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header12.xml" ContentType="application/vnd.openxmlformats-officedocument.wordprocessingml.header+xml"/>
  <Override PartName="/docProps/core.xml" ContentType="application/vnd.openxmlformats-package.core-properties+xml"/>
  <Override PartName="/word/footer11.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13.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footer10.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exact" w:line="400"/>
        <w:rPr>
          <w:color w:val="auto"/>
          <w:highlight w:val="none"/>
        </w:rPr>
      </w:pPr>
      <w:bookmarkStart w:id="0" w:name="_Toc26813"/>
    </w:p>
    <w:p>
      <w:pPr>
        <w:pStyle w:val="style0"/>
        <w:spacing w:lineRule="exact" w:line="400"/>
        <w:rPr>
          <w:rFonts w:hint="eastAsia"/>
          <w:color w:val="auto"/>
          <w:highlight w:val="none"/>
        </w:rPr>
      </w:pPr>
    </w:p>
    <w:p>
      <w:pPr>
        <w:pStyle w:val="style0"/>
        <w:spacing w:lineRule="exact" w:line="400"/>
        <w:rPr>
          <w:color w:val="auto"/>
          <w:highlight w:val="none"/>
        </w:rPr>
      </w:pPr>
    </w:p>
    <w:p>
      <w:pPr>
        <w:pStyle w:val="style0"/>
        <w:adjustRightInd w:val="false"/>
        <w:snapToGrid w:val="false"/>
        <w:spacing w:lineRule="atLeast" w:line="440"/>
        <w:jc w:val="center"/>
        <w:rPr>
          <w:rFonts w:ascii="宋体" w:hAnsi="宋体"/>
          <w:b/>
          <w:color w:val="auto"/>
          <w:sz w:val="72"/>
          <w:highlight w:val="none"/>
        </w:rPr>
      </w:pPr>
      <w:r>
        <w:rPr>
          <w:rFonts w:ascii="宋体" w:hAnsi="宋体" w:hint="eastAsia"/>
          <w:b/>
          <w:color w:val="auto"/>
          <w:sz w:val="72"/>
          <w:highlight w:val="none"/>
        </w:rPr>
        <w:t>比 选 文 件</w:t>
      </w:r>
    </w:p>
    <w:p>
      <w:pPr>
        <w:pStyle w:val="style0"/>
        <w:ind w:firstLine="539"/>
        <w:jc w:val="center"/>
        <w:rPr>
          <w:rFonts w:ascii="宋体" w:hAnsi="宋体"/>
          <w:color w:val="auto"/>
          <w:sz w:val="80"/>
          <w:szCs w:val="80"/>
          <w:highlight w:val="none"/>
        </w:rPr>
      </w:pPr>
    </w:p>
    <w:p>
      <w:pPr>
        <w:pStyle w:val="style0"/>
        <w:ind w:firstLine="1280" w:firstLineChars="400"/>
        <w:rPr>
          <w:rFonts w:ascii="宋体" w:hAnsi="宋体" w:hint="eastAsia"/>
          <w:color w:val="auto"/>
          <w:sz w:val="32"/>
          <w:szCs w:val="32"/>
          <w:highlight w:val="none"/>
        </w:rPr>
      </w:pPr>
    </w:p>
    <w:p>
      <w:pPr>
        <w:pStyle w:val="style0"/>
        <w:ind w:firstLine="1280" w:firstLineChars="400"/>
        <w:rPr>
          <w:rFonts w:ascii="宋体" w:hAnsi="宋体" w:hint="eastAsia"/>
          <w:color w:val="auto"/>
          <w:sz w:val="32"/>
          <w:szCs w:val="32"/>
          <w:highlight w:val="none"/>
        </w:rPr>
      </w:pPr>
    </w:p>
    <w:p>
      <w:pPr>
        <w:pStyle w:val="style0"/>
        <w:ind w:firstLine="1280" w:firstLineChars="400"/>
        <w:rPr>
          <w:rFonts w:ascii="宋体" w:hAnsi="宋体"/>
          <w:color w:val="auto"/>
          <w:sz w:val="32"/>
          <w:szCs w:val="32"/>
          <w:highlight w:val="none"/>
        </w:rPr>
      </w:pPr>
    </w:p>
    <w:p>
      <w:pPr>
        <w:pStyle w:val="style0"/>
        <w:spacing w:lineRule="auto" w:line="480"/>
        <w:ind w:left="2238" w:leftChars="304" w:hanging="1600" w:hangingChars="500"/>
        <w:rPr>
          <w:rFonts w:ascii="宋体" w:hAnsi="宋体" w:hint="eastAsia"/>
          <w:color w:val="auto"/>
          <w:sz w:val="32"/>
          <w:highlight w:val="none"/>
        </w:rPr>
      </w:pPr>
      <w:r>
        <w:rPr>
          <w:rFonts w:ascii="宋体" w:hAnsi="宋体" w:hint="eastAsia"/>
          <w:color w:val="auto"/>
          <w:sz w:val="32"/>
          <w:highlight w:val="none"/>
        </w:rPr>
        <w:t>项目名称：</w:t>
      </w:r>
      <w:r>
        <w:rPr>
          <w:rFonts w:ascii="宋体" w:cs="宋体" w:hAnsi="宋体" w:hint="eastAsia"/>
          <w:b w:val="false"/>
          <w:bCs w:val="false"/>
          <w:color w:val="auto"/>
          <w:sz w:val="32"/>
          <w:szCs w:val="32"/>
          <w:lang w:eastAsia="zh-CN"/>
        </w:rPr>
        <w:t>赣东学院2024-2025</w:t>
      </w:r>
      <w:r>
        <w:rPr>
          <w:rFonts w:ascii="宋体" w:cs="宋体" w:hAnsi="宋体" w:hint="eastAsia"/>
          <w:b w:val="false"/>
          <w:bCs w:val="false"/>
          <w:color w:val="auto"/>
          <w:sz w:val="32"/>
          <w:szCs w:val="32"/>
        </w:rPr>
        <w:t>年度招标</w:t>
      </w:r>
      <w:r>
        <w:rPr>
          <w:rFonts w:ascii="宋体" w:cs="宋体" w:hAnsi="宋体" w:hint="eastAsia"/>
          <w:b w:val="false"/>
          <w:bCs w:val="false"/>
          <w:color w:val="auto"/>
          <w:sz w:val="32"/>
          <w:szCs w:val="32"/>
          <w:lang w:eastAsia="zh-CN"/>
        </w:rPr>
        <w:t>代理</w:t>
      </w:r>
      <w:r>
        <w:rPr>
          <w:rFonts w:ascii="宋体" w:cs="宋体" w:eastAsia="宋体" w:hAnsi="宋体" w:hint="eastAsia"/>
          <w:b w:val="false"/>
          <w:bCs w:val="false"/>
          <w:color w:val="auto"/>
          <w:sz w:val="32"/>
          <w:szCs w:val="32"/>
          <w:lang w:val="en-US" w:eastAsia="zh-CN"/>
        </w:rPr>
        <w:t>比选</w:t>
      </w:r>
      <w:r>
        <w:rPr>
          <w:rFonts w:ascii="宋体" w:hAnsi="宋体" w:hint="eastAsia"/>
          <w:color w:val="auto"/>
          <w:sz w:val="32"/>
          <w:highlight w:val="none"/>
        </w:rPr>
        <w:t>项目</w:t>
      </w:r>
    </w:p>
    <w:p>
      <w:pPr>
        <w:pStyle w:val="style0"/>
        <w:spacing w:lineRule="auto" w:line="480"/>
        <w:ind w:firstLine="704" w:firstLineChars="220"/>
        <w:rPr>
          <w:rFonts w:ascii="宋体" w:eastAsia="宋体" w:hAnsi="宋体" w:hint="eastAsia"/>
          <w:color w:val="auto"/>
          <w:sz w:val="32"/>
          <w:highlight w:val="none"/>
          <w:lang w:eastAsia="zh-CN"/>
        </w:rPr>
      </w:pPr>
      <w:r>
        <w:rPr>
          <w:rFonts w:ascii="宋体" w:hAnsi="宋体" w:hint="eastAsia"/>
          <w:color w:val="auto"/>
          <w:sz w:val="32"/>
          <w:highlight w:val="none"/>
        </w:rPr>
        <w:t>采购单位：</w:t>
      </w:r>
      <w:r>
        <w:rPr>
          <w:rFonts w:ascii="宋体" w:cs="宋体" w:hAnsi="宋体" w:hint="eastAsia"/>
          <w:b w:val="false"/>
          <w:bCs w:val="false"/>
          <w:color w:val="auto"/>
          <w:sz w:val="32"/>
          <w:szCs w:val="32"/>
          <w:lang w:eastAsia="zh-CN"/>
        </w:rPr>
        <w:t>赣东学院</w:t>
      </w:r>
    </w:p>
    <w:p>
      <w:pPr>
        <w:pStyle w:val="style0"/>
        <w:spacing w:lineRule="auto" w:line="480"/>
        <w:rPr>
          <w:rFonts w:ascii="宋体" w:hAnsi="宋体"/>
          <w:color w:val="auto"/>
          <w:sz w:val="48"/>
          <w:highlight w:val="none"/>
        </w:rPr>
      </w:pPr>
    </w:p>
    <w:p>
      <w:pPr>
        <w:pStyle w:val="style0"/>
        <w:spacing w:lineRule="auto" w:line="480"/>
        <w:rPr>
          <w:rFonts w:ascii="宋体" w:hAnsi="宋体"/>
          <w:color w:val="auto"/>
          <w:sz w:val="48"/>
          <w:highlight w:val="none"/>
        </w:rPr>
      </w:pPr>
    </w:p>
    <w:p>
      <w:pPr>
        <w:pStyle w:val="style2"/>
        <w:rPr>
          <w:rFonts w:ascii="宋体" w:hAnsi="宋体"/>
          <w:color w:val="auto"/>
          <w:sz w:val="48"/>
          <w:highlight w:val="none"/>
        </w:rPr>
      </w:pPr>
    </w:p>
    <w:p>
      <w:pPr>
        <w:pStyle w:val="style0"/>
        <w:jc w:val="center"/>
        <w:rPr>
          <w:rFonts w:ascii="宋体" w:hAnsi="宋体" w:hint="eastAsia"/>
          <w:color w:val="auto"/>
          <w:sz w:val="32"/>
          <w:highlight w:val="none"/>
        </w:rPr>
      </w:pPr>
    </w:p>
    <w:p>
      <w:pPr>
        <w:pStyle w:val="style0"/>
        <w:jc w:val="center"/>
        <w:rPr>
          <w:rFonts w:ascii="宋体" w:hAnsi="宋体" w:hint="eastAsia"/>
          <w:color w:val="auto"/>
          <w:sz w:val="32"/>
          <w:highlight w:val="none"/>
        </w:rPr>
      </w:pPr>
    </w:p>
    <w:p>
      <w:pPr>
        <w:pStyle w:val="style0"/>
        <w:jc w:val="center"/>
        <w:rPr>
          <w:rFonts w:ascii="宋体" w:hAnsi="宋体" w:hint="eastAsia"/>
          <w:color w:val="auto"/>
          <w:sz w:val="32"/>
          <w:highlight w:val="none"/>
        </w:rPr>
      </w:pPr>
    </w:p>
    <w:p>
      <w:pPr>
        <w:pStyle w:val="style0"/>
        <w:jc w:val="center"/>
        <w:rPr>
          <w:rFonts w:ascii="宋体" w:hAnsi="宋体" w:hint="eastAsia"/>
          <w:color w:val="auto"/>
          <w:sz w:val="32"/>
          <w:highlight w:val="none"/>
        </w:rPr>
        <w:sectPr>
          <w:footerReference w:type="default" r:id="rId2"/>
          <w:pgSz w:w="11906" w:h="16838" w:orient="portrait"/>
          <w:pgMar w:top="1440" w:right="1800" w:bottom="1440" w:left="1800" w:header="851" w:footer="992" w:gutter="0"/>
          <w:pgNumType w:start="1"/>
          <w:cols w:space="720" w:num="1"/>
          <w:titlePg/>
          <w:docGrid w:type="lines" w:linePitch="312" w:charSpace="0"/>
        </w:sectPr>
      </w:pPr>
      <w:r>
        <w:rPr>
          <w:rFonts w:ascii="宋体" w:hAnsi="宋体" w:hint="eastAsia"/>
          <w:color w:val="auto"/>
          <w:sz w:val="32"/>
          <w:highlight w:val="none"/>
        </w:rPr>
        <w:t>二〇二</w:t>
      </w:r>
      <w:r>
        <w:rPr>
          <w:rFonts w:ascii="宋体" w:hAnsi="宋体" w:hint="eastAsia"/>
          <w:color w:val="auto"/>
          <w:sz w:val="32"/>
          <w:highlight w:val="none"/>
          <w:lang w:eastAsia="zh-CN"/>
        </w:rPr>
        <w:t>三</w:t>
      </w:r>
      <w:r>
        <w:rPr>
          <w:rFonts w:ascii="宋体" w:hAnsi="宋体" w:hint="eastAsia"/>
          <w:color w:val="auto"/>
          <w:sz w:val="32"/>
          <w:highlight w:val="none"/>
        </w:rPr>
        <w:t>年</w:t>
      </w:r>
      <w:r>
        <w:rPr>
          <w:rFonts w:ascii="宋体" w:hAnsi="宋体" w:hint="eastAsia"/>
          <w:color w:val="auto"/>
          <w:sz w:val="32"/>
          <w:highlight w:val="none"/>
          <w:lang w:val="en-US" w:eastAsia="zh-CN"/>
        </w:rPr>
        <w:t>十二</w:t>
      </w:r>
      <w:r>
        <w:rPr>
          <w:rFonts w:ascii="宋体" w:hAnsi="宋体" w:hint="eastAsia"/>
          <w:color w:val="auto"/>
          <w:sz w:val="32"/>
          <w:highlight w:val="none"/>
        </w:rPr>
        <w:t>月</w:t>
      </w:r>
    </w:p>
    <w:p>
      <w:pPr>
        <w:pStyle w:val="style77"/>
        <w:rPr>
          <w:rFonts w:hint="eastAsia"/>
          <w:color w:val="auto"/>
          <w:highlight w:val="none"/>
        </w:rPr>
      </w:pPr>
    </w:p>
    <w:bookmarkStart w:id="1" w:name="_Toc469477503"/>
    <w:bookmarkStart w:id="2" w:name="_Toc468433549"/>
    <w:bookmarkStart w:id="3" w:name="_Toc469482533"/>
    <w:bookmarkStart w:id="4" w:name="_Toc296602400"/>
    <w:bookmarkStart w:id="5" w:name="_Toc6096"/>
    <w:bookmarkStart w:id="6" w:name="_Toc35878244"/>
    <w:bookmarkStart w:id="7" w:name="_Toc247085669"/>
    <w:bookmarkStart w:id="8" w:name="_Toc246996898"/>
    <w:p>
      <w:pPr>
        <w:pStyle w:val="style1"/>
        <w:spacing w:lineRule="exact" w:line="400"/>
        <w:jc w:val="center"/>
        <w:rPr>
          <w:rFonts w:hint="eastAsia"/>
          <w:color w:val="auto"/>
          <w:highlight w:val="none"/>
        </w:rPr>
      </w:pPr>
      <w:r>
        <w:rPr>
          <w:rFonts w:hint="eastAsia"/>
          <w:color w:val="auto"/>
          <w:highlight w:val="none"/>
        </w:rPr>
        <w:t>目   录</w:t>
      </w:r>
      <w:bookmarkEnd w:id="1"/>
      <w:bookmarkEnd w:id="2"/>
      <w:bookmarkEnd w:id="3"/>
      <w:bookmarkEnd w:id="4"/>
      <w:bookmarkEnd w:id="5"/>
      <w:bookmarkEnd w:id="6"/>
      <w:bookmarkEnd w:id="7"/>
      <w:bookmarkEnd w:id="8"/>
    </w:p>
    <w:p>
      <w:pPr>
        <w:pStyle w:val="style19"/>
        <w:tabs>
          <w:tab w:val="right" w:leader="dot" w:pos="8306"/>
        </w:tabs>
        <w:spacing w:lineRule="auto" w:line="360"/>
        <w:rPr>
          <w:b w:val="false"/>
          <w:bCs w:val="false"/>
          <w:color w:val="auto"/>
          <w:sz w:val="28"/>
          <w:szCs w:val="28"/>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p>
    <w:p>
      <w:pPr>
        <w:pStyle w:val="style19"/>
        <w:tabs>
          <w:tab w:val="right" w:leader="dot" w:pos="8306"/>
        </w:tabs>
        <w:spacing w:lineRule="auto" w:line="360"/>
        <w:rPr>
          <w:rFonts w:ascii="宋体" w:cs="宋体" w:hAnsi="宋体" w:hint="eastAsia"/>
          <w:b w:val="false"/>
          <w:bCs w:val="false"/>
          <w:color w:val="auto"/>
          <w:sz w:val="30"/>
          <w:szCs w:val="30"/>
          <w:highlight w:val="none"/>
        </w:rPr>
      </w:pPr>
      <w:r>
        <w:rPr>
          <w:rFonts w:ascii="宋体" w:cs="宋体" w:hAnsi="宋体" w:hint="eastAsia"/>
          <w:b w:val="false"/>
          <w:bCs w:val="false"/>
          <w:color w:val="auto"/>
          <w:sz w:val="30"/>
          <w:szCs w:val="30"/>
          <w:highlight w:val="none"/>
          <w:lang w:val="zh-CN"/>
        </w:rPr>
        <w:fldChar w:fldCharType="begin"/>
      </w:r>
      <w:r>
        <w:rPr>
          <w:rFonts w:ascii="宋体" w:cs="宋体" w:hAnsi="宋体" w:hint="eastAsia"/>
          <w:b w:val="false"/>
          <w:bCs w:val="false"/>
          <w:color w:val="auto"/>
          <w:sz w:val="30"/>
          <w:szCs w:val="30"/>
          <w:highlight w:val="none"/>
          <w:lang w:val="zh-CN"/>
        </w:rPr>
        <w:instrText xml:space="preserve"> HYPERLINK \l _Toc2754 </w:instrText>
      </w:r>
      <w:r>
        <w:rPr>
          <w:rFonts w:ascii="宋体" w:cs="宋体" w:hAnsi="宋体" w:hint="eastAsia"/>
          <w:b w:val="false"/>
          <w:bCs w:val="false"/>
          <w:color w:val="auto"/>
          <w:sz w:val="30"/>
          <w:szCs w:val="30"/>
          <w:highlight w:val="none"/>
          <w:lang w:val="zh-CN"/>
        </w:rPr>
        <w:fldChar w:fldCharType="separate"/>
      </w:r>
      <w:r>
        <w:rPr>
          <w:rFonts w:ascii="宋体" w:cs="宋体" w:hAnsi="宋体" w:hint="eastAsia"/>
          <w:b w:val="false"/>
          <w:bCs w:val="false"/>
          <w:color w:val="auto"/>
          <w:sz w:val="30"/>
          <w:szCs w:val="30"/>
          <w:highlight w:val="none"/>
        </w:rPr>
        <w:t>第一章  比选公告</w:t>
      </w:r>
      <w:r>
        <w:rPr>
          <w:rFonts w:ascii="宋体" w:cs="宋体" w:hAnsi="宋体" w:hint="eastAsia"/>
          <w:b w:val="false"/>
          <w:bCs w:val="false"/>
          <w:color w:val="auto"/>
          <w:sz w:val="30"/>
          <w:szCs w:val="30"/>
          <w:highlight w:val="none"/>
        </w:rPr>
        <w:tab/>
      </w:r>
      <w:r>
        <w:rPr>
          <w:rFonts w:ascii="宋体" w:cs="宋体" w:hAnsi="宋体" w:hint="eastAsia"/>
          <w:b w:val="false"/>
          <w:bCs w:val="false"/>
          <w:color w:val="auto"/>
          <w:sz w:val="30"/>
          <w:szCs w:val="30"/>
          <w:highlight w:val="none"/>
        </w:rPr>
        <w:fldChar w:fldCharType="begin"/>
      </w:r>
      <w:r>
        <w:rPr>
          <w:rFonts w:ascii="宋体" w:cs="宋体" w:hAnsi="宋体" w:hint="eastAsia"/>
          <w:b w:val="false"/>
          <w:bCs w:val="false"/>
          <w:color w:val="auto"/>
          <w:sz w:val="30"/>
          <w:szCs w:val="30"/>
          <w:highlight w:val="none"/>
        </w:rPr>
        <w:instrText xml:space="preserve"> PAGEREF _Toc2754 </w:instrText>
      </w:r>
      <w:r>
        <w:rPr>
          <w:rFonts w:ascii="宋体" w:cs="宋体" w:hAnsi="宋体" w:hint="eastAsia"/>
          <w:b w:val="false"/>
          <w:bCs w:val="false"/>
          <w:color w:val="auto"/>
          <w:sz w:val="30"/>
          <w:szCs w:val="30"/>
          <w:highlight w:val="none"/>
        </w:rPr>
        <w:fldChar w:fldCharType="separate"/>
      </w:r>
      <w:r>
        <w:rPr>
          <w:rFonts w:ascii="宋体" w:cs="宋体" w:hAnsi="宋体" w:hint="eastAsia"/>
          <w:b w:val="false"/>
          <w:bCs w:val="false"/>
          <w:color w:val="auto"/>
          <w:sz w:val="30"/>
          <w:szCs w:val="30"/>
          <w:highlight w:val="none"/>
        </w:rPr>
        <w:t>1</w:t>
      </w:r>
      <w:r>
        <w:rPr>
          <w:rFonts w:ascii="宋体" w:cs="宋体" w:hAnsi="宋体" w:hint="eastAsia"/>
          <w:b w:val="false"/>
          <w:bCs w:val="false"/>
          <w:color w:val="auto"/>
          <w:sz w:val="30"/>
          <w:szCs w:val="30"/>
          <w:highlight w:val="none"/>
        </w:rPr>
        <w:fldChar w:fldCharType="end"/>
      </w:r>
      <w:r>
        <w:rPr>
          <w:rFonts w:ascii="宋体" w:cs="宋体" w:hAnsi="宋体" w:hint="eastAsia"/>
          <w:b w:val="false"/>
          <w:bCs w:val="false"/>
          <w:color w:val="auto"/>
          <w:sz w:val="30"/>
          <w:szCs w:val="30"/>
          <w:highlight w:val="none"/>
          <w:lang w:val="zh-CN"/>
        </w:rPr>
        <w:fldChar w:fldCharType="end"/>
      </w:r>
    </w:p>
    <w:p>
      <w:pPr>
        <w:pStyle w:val="style19"/>
        <w:tabs>
          <w:tab w:val="right" w:leader="dot" w:pos="8306"/>
        </w:tabs>
        <w:spacing w:lineRule="auto" w:line="360"/>
        <w:rPr>
          <w:rFonts w:ascii="宋体" w:cs="宋体" w:hAnsi="宋体" w:hint="eastAsia"/>
          <w:b w:val="false"/>
          <w:bCs w:val="false"/>
          <w:color w:val="auto"/>
          <w:sz w:val="30"/>
          <w:szCs w:val="30"/>
          <w:highlight w:val="none"/>
        </w:rPr>
      </w:pPr>
      <w:r>
        <w:rPr>
          <w:rFonts w:ascii="宋体" w:cs="宋体" w:hAnsi="宋体" w:hint="eastAsia"/>
          <w:b w:val="false"/>
          <w:bCs w:val="false"/>
          <w:color w:val="auto"/>
          <w:sz w:val="30"/>
          <w:szCs w:val="30"/>
          <w:highlight w:val="none"/>
          <w:lang w:val="zh-CN"/>
        </w:rPr>
        <w:fldChar w:fldCharType="begin"/>
      </w:r>
      <w:r>
        <w:rPr>
          <w:rFonts w:ascii="宋体" w:cs="宋体" w:hAnsi="宋体" w:hint="eastAsia"/>
          <w:b w:val="false"/>
          <w:bCs w:val="false"/>
          <w:color w:val="auto"/>
          <w:sz w:val="30"/>
          <w:szCs w:val="30"/>
          <w:highlight w:val="none"/>
          <w:lang w:val="zh-CN"/>
        </w:rPr>
        <w:instrText xml:space="preserve"> HYPERLINK \l _Toc11712 </w:instrText>
      </w:r>
      <w:r>
        <w:rPr>
          <w:rFonts w:ascii="宋体" w:cs="宋体" w:hAnsi="宋体" w:hint="eastAsia"/>
          <w:b w:val="false"/>
          <w:bCs w:val="false"/>
          <w:color w:val="auto"/>
          <w:sz w:val="30"/>
          <w:szCs w:val="30"/>
          <w:highlight w:val="none"/>
          <w:lang w:val="zh-CN"/>
        </w:rPr>
        <w:fldChar w:fldCharType="separate"/>
      </w:r>
      <w:r>
        <w:rPr>
          <w:rFonts w:ascii="宋体" w:cs="宋体" w:hAnsi="宋体" w:hint="eastAsia"/>
          <w:b w:val="false"/>
          <w:bCs w:val="false"/>
          <w:color w:val="auto"/>
          <w:sz w:val="30"/>
          <w:szCs w:val="30"/>
          <w:highlight w:val="none"/>
        </w:rPr>
        <w:t>第二章  供应</w:t>
      </w:r>
      <w:bookmarkStart w:id="9" w:name="_Hlt76484977"/>
      <w:bookmarkStart w:id="10" w:name="_Hlt76484976"/>
      <w:r>
        <w:rPr>
          <w:rFonts w:ascii="宋体" w:cs="宋体" w:hAnsi="宋体" w:hint="eastAsia"/>
          <w:b w:val="false"/>
          <w:bCs w:val="false"/>
          <w:color w:val="auto"/>
          <w:sz w:val="30"/>
          <w:szCs w:val="30"/>
          <w:highlight w:val="none"/>
        </w:rPr>
        <w:t>商</w:t>
      </w:r>
      <w:bookmarkEnd w:id="9"/>
      <w:bookmarkEnd w:id="10"/>
      <w:r>
        <w:rPr>
          <w:rFonts w:ascii="宋体" w:cs="宋体" w:hAnsi="宋体" w:hint="eastAsia"/>
          <w:b w:val="false"/>
          <w:bCs w:val="false"/>
          <w:color w:val="auto"/>
          <w:sz w:val="30"/>
          <w:szCs w:val="30"/>
          <w:highlight w:val="none"/>
        </w:rPr>
        <w:t>须知</w:t>
      </w:r>
      <w:r>
        <w:rPr>
          <w:rFonts w:ascii="宋体" w:cs="宋体" w:hAnsi="宋体" w:hint="eastAsia"/>
          <w:b w:val="false"/>
          <w:bCs w:val="false"/>
          <w:color w:val="auto"/>
          <w:sz w:val="30"/>
          <w:szCs w:val="30"/>
          <w:highlight w:val="none"/>
        </w:rPr>
        <w:tab/>
      </w:r>
      <w:r>
        <w:rPr>
          <w:rFonts w:ascii="宋体" w:cs="宋体" w:hAnsi="宋体" w:hint="eastAsia"/>
          <w:b w:val="false"/>
          <w:bCs w:val="false"/>
          <w:color w:val="auto"/>
          <w:sz w:val="30"/>
          <w:szCs w:val="30"/>
          <w:highlight w:val="none"/>
          <w:lang w:val="en-US" w:eastAsia="zh-CN"/>
        </w:rPr>
        <w:t>3</w:t>
      </w:r>
      <w:r>
        <w:rPr>
          <w:rFonts w:ascii="宋体" w:cs="宋体" w:hAnsi="宋体" w:hint="eastAsia"/>
          <w:b w:val="false"/>
          <w:bCs w:val="false"/>
          <w:color w:val="auto"/>
          <w:sz w:val="30"/>
          <w:szCs w:val="30"/>
          <w:highlight w:val="none"/>
          <w:lang w:val="zh-CN"/>
        </w:rPr>
        <w:fldChar w:fldCharType="end"/>
      </w:r>
    </w:p>
    <w:p>
      <w:pPr>
        <w:pStyle w:val="style19"/>
        <w:tabs>
          <w:tab w:val="right" w:leader="dot" w:pos="8306"/>
        </w:tabs>
        <w:spacing w:lineRule="auto" w:line="360"/>
        <w:rPr>
          <w:rFonts w:ascii="宋体" w:cs="宋体" w:eastAsia="宋体" w:hAnsi="宋体" w:hint="eastAsia"/>
          <w:b w:val="false"/>
          <w:bCs w:val="false"/>
          <w:color w:val="auto"/>
          <w:sz w:val="30"/>
          <w:szCs w:val="30"/>
          <w:highlight w:val="none"/>
          <w:lang w:val="en-US" w:eastAsia="zh-CN"/>
        </w:rPr>
      </w:pPr>
      <w:r>
        <w:rPr>
          <w:rFonts w:ascii="宋体" w:cs="宋体" w:hAnsi="宋体" w:hint="eastAsia"/>
          <w:b w:val="false"/>
          <w:bCs w:val="false"/>
          <w:color w:val="auto"/>
          <w:sz w:val="30"/>
          <w:szCs w:val="30"/>
          <w:highlight w:val="none"/>
          <w:lang w:val="zh-CN"/>
        </w:rPr>
        <w:fldChar w:fldCharType="begin"/>
      </w:r>
      <w:r>
        <w:rPr>
          <w:rFonts w:ascii="宋体" w:cs="宋体" w:hAnsi="宋体" w:hint="eastAsia"/>
          <w:b w:val="false"/>
          <w:bCs w:val="false"/>
          <w:color w:val="auto"/>
          <w:sz w:val="30"/>
          <w:szCs w:val="30"/>
          <w:highlight w:val="none"/>
          <w:lang w:val="zh-CN"/>
        </w:rPr>
        <w:instrText xml:space="preserve"> HYPERLINK \l _Toc26813 </w:instrText>
      </w:r>
      <w:r>
        <w:rPr>
          <w:rFonts w:ascii="宋体" w:cs="宋体" w:hAnsi="宋体" w:hint="eastAsia"/>
          <w:b w:val="false"/>
          <w:bCs w:val="false"/>
          <w:color w:val="auto"/>
          <w:sz w:val="30"/>
          <w:szCs w:val="30"/>
          <w:highlight w:val="none"/>
          <w:lang w:val="zh-CN"/>
        </w:rPr>
        <w:fldChar w:fldCharType="separate"/>
      </w:r>
      <w:r>
        <w:rPr>
          <w:rFonts w:ascii="宋体" w:cs="宋体" w:hAnsi="宋体" w:hint="eastAsia"/>
          <w:b w:val="false"/>
          <w:bCs w:val="false"/>
          <w:color w:val="auto"/>
          <w:sz w:val="30"/>
          <w:szCs w:val="30"/>
          <w:highlight w:val="none"/>
        </w:rPr>
        <w:t>第三章  评分办法（</w:t>
      </w:r>
      <w:r>
        <w:rPr>
          <w:rFonts w:ascii="宋体" w:cs="宋体" w:hAnsi="宋体" w:hint="eastAsia"/>
          <w:b w:val="false"/>
          <w:bCs w:val="false"/>
          <w:color w:val="auto"/>
          <w:sz w:val="30"/>
          <w:szCs w:val="30"/>
          <w:highlight w:val="none"/>
          <w:lang w:eastAsia="zh-CN"/>
        </w:rPr>
        <w:t>综合评分法</w:t>
      </w:r>
      <w:r>
        <w:rPr>
          <w:rFonts w:ascii="宋体" w:cs="宋体" w:hAnsi="宋体" w:hint="eastAsia"/>
          <w:b w:val="false"/>
          <w:bCs w:val="false"/>
          <w:color w:val="auto"/>
          <w:sz w:val="30"/>
          <w:szCs w:val="30"/>
          <w:highlight w:val="none"/>
        </w:rPr>
        <w:t>）</w:t>
      </w:r>
      <w:r>
        <w:rPr>
          <w:rFonts w:ascii="宋体" w:cs="宋体" w:hAnsi="宋体" w:hint="eastAsia"/>
          <w:b w:val="false"/>
          <w:bCs w:val="false"/>
          <w:color w:val="auto"/>
          <w:sz w:val="30"/>
          <w:szCs w:val="30"/>
          <w:highlight w:val="none"/>
        </w:rPr>
        <w:tab/>
      </w:r>
      <w:r>
        <w:rPr>
          <w:rFonts w:ascii="宋体" w:cs="宋体" w:hAnsi="宋体" w:hint="eastAsia"/>
          <w:b w:val="false"/>
          <w:bCs w:val="false"/>
          <w:color w:val="auto"/>
          <w:sz w:val="30"/>
          <w:szCs w:val="30"/>
          <w:highlight w:val="none"/>
          <w:lang w:val="en-US" w:eastAsia="zh-CN"/>
        </w:rPr>
        <w:t>1</w:t>
      </w:r>
      <w:r>
        <w:rPr>
          <w:rFonts w:ascii="宋体" w:cs="宋体" w:hAnsi="宋体" w:hint="eastAsia"/>
          <w:b w:val="false"/>
          <w:bCs w:val="false"/>
          <w:color w:val="auto"/>
          <w:sz w:val="30"/>
          <w:szCs w:val="30"/>
          <w:highlight w:val="none"/>
          <w:lang w:val="zh-CN"/>
        </w:rPr>
        <w:fldChar w:fldCharType="end"/>
      </w:r>
      <w:r>
        <w:rPr>
          <w:rFonts w:ascii="宋体" w:cs="宋体" w:hAnsi="宋体" w:hint="eastAsia"/>
          <w:b w:val="false"/>
          <w:bCs w:val="false"/>
          <w:color w:val="auto"/>
          <w:sz w:val="30"/>
          <w:szCs w:val="30"/>
          <w:highlight w:val="none"/>
          <w:lang w:val="en-US" w:eastAsia="zh-CN"/>
        </w:rPr>
        <w:t>1</w:t>
      </w:r>
    </w:p>
    <w:p>
      <w:pPr>
        <w:pStyle w:val="style19"/>
        <w:tabs>
          <w:tab w:val="right" w:leader="dot" w:pos="8306"/>
        </w:tabs>
        <w:spacing w:lineRule="auto" w:line="360"/>
        <w:rPr>
          <w:rFonts w:ascii="宋体" w:cs="宋体" w:eastAsia="宋体" w:hAnsi="宋体" w:hint="eastAsia"/>
          <w:b w:val="false"/>
          <w:bCs w:val="false"/>
          <w:color w:val="auto"/>
          <w:sz w:val="30"/>
          <w:szCs w:val="30"/>
          <w:highlight w:val="none"/>
          <w:lang w:val="en-US" w:eastAsia="zh-CN"/>
        </w:rPr>
      </w:pPr>
      <w:r>
        <w:rPr>
          <w:rFonts w:ascii="宋体" w:cs="宋体" w:hAnsi="宋体" w:hint="eastAsia"/>
          <w:b w:val="false"/>
          <w:bCs w:val="false"/>
          <w:color w:val="auto"/>
          <w:sz w:val="30"/>
          <w:szCs w:val="30"/>
          <w:highlight w:val="none"/>
          <w:lang w:val="zh-CN"/>
        </w:rPr>
        <w:fldChar w:fldCharType="begin"/>
      </w:r>
      <w:r>
        <w:rPr>
          <w:rFonts w:ascii="宋体" w:cs="宋体" w:hAnsi="宋体" w:hint="eastAsia"/>
          <w:b w:val="false"/>
          <w:bCs w:val="false"/>
          <w:color w:val="auto"/>
          <w:sz w:val="30"/>
          <w:szCs w:val="30"/>
          <w:highlight w:val="none"/>
          <w:lang w:val="zh-CN"/>
        </w:rPr>
        <w:instrText xml:space="preserve"> HYPERLINK \l _Toc15204 </w:instrText>
      </w:r>
      <w:r>
        <w:rPr>
          <w:rFonts w:ascii="宋体" w:cs="宋体" w:hAnsi="宋体" w:hint="eastAsia"/>
          <w:b w:val="false"/>
          <w:bCs w:val="false"/>
          <w:color w:val="auto"/>
          <w:sz w:val="30"/>
          <w:szCs w:val="30"/>
          <w:highlight w:val="none"/>
          <w:lang w:val="zh-CN"/>
        </w:rPr>
        <w:fldChar w:fldCharType="separate"/>
      </w:r>
      <w:r>
        <w:rPr>
          <w:rFonts w:ascii="宋体" w:cs="宋体" w:hAnsi="宋体" w:hint="eastAsia"/>
          <w:b w:val="false"/>
          <w:bCs w:val="false"/>
          <w:color w:val="auto"/>
          <w:sz w:val="30"/>
          <w:szCs w:val="30"/>
          <w:highlight w:val="none"/>
        </w:rPr>
        <w:t xml:space="preserve">第四章  </w:t>
      </w:r>
      <w:r>
        <w:rPr>
          <w:rFonts w:ascii="宋体" w:cs="宋体" w:hAnsi="宋体" w:hint="eastAsia"/>
          <w:b w:val="false"/>
          <w:bCs w:val="false"/>
          <w:color w:val="auto"/>
          <w:sz w:val="30"/>
          <w:szCs w:val="30"/>
          <w:highlight w:val="none"/>
          <w:lang w:eastAsia="zh-CN"/>
        </w:rPr>
        <w:t>响应文件</w:t>
      </w:r>
      <w:r>
        <w:rPr>
          <w:rFonts w:ascii="宋体" w:cs="宋体" w:hAnsi="宋体" w:hint="eastAsia"/>
          <w:b w:val="false"/>
          <w:bCs w:val="false"/>
          <w:color w:val="auto"/>
          <w:sz w:val="30"/>
          <w:szCs w:val="30"/>
          <w:highlight w:val="none"/>
        </w:rPr>
        <w:t>格式</w:t>
      </w:r>
      <w:r>
        <w:rPr>
          <w:rFonts w:ascii="宋体" w:cs="宋体" w:hAnsi="宋体" w:hint="eastAsia"/>
          <w:b w:val="false"/>
          <w:bCs w:val="false"/>
          <w:color w:val="auto"/>
          <w:sz w:val="30"/>
          <w:szCs w:val="30"/>
          <w:highlight w:val="none"/>
        </w:rPr>
        <w:tab/>
      </w:r>
      <w:r>
        <w:rPr>
          <w:rFonts w:ascii="宋体" w:cs="宋体" w:hAnsi="宋体" w:hint="eastAsia"/>
          <w:b w:val="false"/>
          <w:bCs w:val="false"/>
          <w:color w:val="auto"/>
          <w:sz w:val="30"/>
          <w:szCs w:val="30"/>
          <w:highlight w:val="none"/>
          <w:lang w:val="en-US" w:eastAsia="zh-CN"/>
        </w:rPr>
        <w:t>1</w:t>
      </w:r>
      <w:r>
        <w:rPr>
          <w:rFonts w:ascii="宋体" w:cs="宋体" w:hAnsi="宋体" w:hint="eastAsia"/>
          <w:b w:val="false"/>
          <w:bCs w:val="false"/>
          <w:color w:val="auto"/>
          <w:sz w:val="30"/>
          <w:szCs w:val="30"/>
          <w:highlight w:val="none"/>
          <w:lang w:val="zh-CN"/>
        </w:rPr>
        <w:fldChar w:fldCharType="end"/>
      </w:r>
      <w:r>
        <w:rPr>
          <w:rFonts w:ascii="宋体" w:cs="宋体" w:hAnsi="宋体" w:hint="eastAsia"/>
          <w:b w:val="false"/>
          <w:bCs w:val="false"/>
          <w:color w:val="auto"/>
          <w:sz w:val="30"/>
          <w:szCs w:val="30"/>
          <w:highlight w:val="none"/>
          <w:lang w:val="en-US" w:eastAsia="zh-CN"/>
        </w:rPr>
        <w:t>6</w:t>
      </w:r>
    </w:p>
    <w:p>
      <w:pPr>
        <w:pStyle w:val="style19"/>
        <w:tabs>
          <w:tab w:val="right" w:leader="dot" w:pos="8306"/>
        </w:tabs>
        <w:spacing w:lineRule="auto" w:line="360"/>
        <w:rPr>
          <w:rFonts w:ascii="宋体" w:cs="宋体" w:eastAsia="宋体" w:hAnsi="宋体" w:hint="eastAsia"/>
          <w:b w:val="false"/>
          <w:bCs w:val="false"/>
          <w:color w:val="auto"/>
          <w:sz w:val="30"/>
          <w:szCs w:val="30"/>
          <w:highlight w:val="none"/>
          <w:lang w:val="en-US" w:eastAsia="zh-CN"/>
        </w:rPr>
      </w:pPr>
      <w:r>
        <w:rPr>
          <w:bCs/>
          <w:color w:val="auto"/>
          <w:highlight w:val="none"/>
          <w:lang w:val="zh-CN"/>
        </w:rPr>
        <w:fldChar w:fldCharType="end"/>
      </w:r>
      <w:bookmarkStart w:id="11" w:name="_Toc469482534"/>
      <w:bookmarkStart w:id="12" w:name="_Toc246996165"/>
      <w:bookmarkStart w:id="13" w:name="_Toc179632535"/>
      <w:bookmarkStart w:id="14" w:name="_Toc247085679"/>
      <w:bookmarkStart w:id="15" w:name="_Toc246996908"/>
      <w:bookmarkStart w:id="16" w:name="_Toc152045518"/>
      <w:bookmarkStart w:id="17" w:name="_Toc469477504"/>
      <w:bookmarkStart w:id="18" w:name="_Toc468433550"/>
      <w:bookmarkStart w:id="19" w:name="_Toc144974486"/>
      <w:bookmarkStart w:id="20" w:name="_Toc152042294"/>
      <w:r>
        <w:rPr>
          <w:rFonts w:ascii="宋体" w:cs="宋体" w:hAnsi="宋体" w:hint="eastAsia"/>
          <w:b w:val="false"/>
          <w:bCs w:val="false"/>
          <w:color w:val="auto"/>
          <w:sz w:val="30"/>
          <w:szCs w:val="30"/>
          <w:highlight w:val="none"/>
          <w:lang w:val="zh-CN"/>
        </w:rPr>
        <w:fldChar w:fldCharType="begin"/>
      </w:r>
      <w:r>
        <w:rPr>
          <w:rFonts w:ascii="宋体" w:cs="宋体" w:hAnsi="宋体" w:hint="eastAsia"/>
          <w:b w:val="false"/>
          <w:bCs w:val="false"/>
          <w:color w:val="auto"/>
          <w:sz w:val="30"/>
          <w:szCs w:val="30"/>
          <w:highlight w:val="none"/>
          <w:lang w:val="zh-CN"/>
        </w:rPr>
        <w:instrText xml:space="preserve"> HYPERLINK \l _Toc15204 </w:instrText>
      </w:r>
      <w:r>
        <w:rPr>
          <w:rFonts w:ascii="宋体" w:cs="宋体" w:hAnsi="宋体" w:hint="eastAsia"/>
          <w:b w:val="false"/>
          <w:bCs w:val="false"/>
          <w:color w:val="auto"/>
          <w:sz w:val="30"/>
          <w:szCs w:val="30"/>
          <w:highlight w:val="none"/>
          <w:lang w:val="zh-CN"/>
        </w:rPr>
        <w:fldChar w:fldCharType="separate"/>
      </w:r>
      <w:r>
        <w:rPr>
          <w:rFonts w:ascii="宋体" w:cs="宋体" w:hAnsi="宋体" w:hint="eastAsia"/>
          <w:b w:val="false"/>
          <w:bCs w:val="false"/>
          <w:color w:val="auto"/>
          <w:sz w:val="30"/>
          <w:szCs w:val="30"/>
          <w:highlight w:val="none"/>
        </w:rPr>
        <w:t>第</w:t>
      </w:r>
      <w:r>
        <w:rPr>
          <w:rFonts w:ascii="宋体" w:cs="宋体" w:hAnsi="宋体" w:hint="eastAsia"/>
          <w:b w:val="false"/>
          <w:bCs w:val="false"/>
          <w:color w:val="auto"/>
          <w:sz w:val="30"/>
          <w:szCs w:val="30"/>
          <w:highlight w:val="none"/>
          <w:lang w:val="en-US" w:eastAsia="zh-CN"/>
        </w:rPr>
        <w:t>五</w:t>
      </w:r>
      <w:r>
        <w:rPr>
          <w:rFonts w:ascii="宋体" w:cs="宋体" w:hAnsi="宋体" w:hint="eastAsia"/>
          <w:b w:val="false"/>
          <w:bCs w:val="false"/>
          <w:color w:val="auto"/>
          <w:sz w:val="30"/>
          <w:szCs w:val="30"/>
          <w:highlight w:val="none"/>
        </w:rPr>
        <w:t xml:space="preserve">章  </w:t>
      </w:r>
      <w:r>
        <w:rPr>
          <w:rFonts w:ascii="宋体" w:cs="宋体" w:hAnsi="宋体" w:hint="eastAsia"/>
          <w:b w:val="false"/>
          <w:bCs w:val="false"/>
          <w:color w:val="auto"/>
          <w:sz w:val="30"/>
          <w:szCs w:val="30"/>
          <w:highlight w:val="none"/>
          <w:lang w:val="en-US" w:eastAsia="zh-CN"/>
        </w:rPr>
        <w:t>采购需求</w:t>
      </w:r>
      <w:r>
        <w:rPr>
          <w:rFonts w:ascii="宋体" w:cs="宋体" w:hAnsi="宋体" w:hint="eastAsia"/>
          <w:b w:val="false"/>
          <w:bCs w:val="false"/>
          <w:color w:val="auto"/>
          <w:sz w:val="30"/>
          <w:szCs w:val="30"/>
          <w:highlight w:val="none"/>
        </w:rPr>
        <w:tab/>
      </w:r>
      <w:r>
        <w:rPr>
          <w:rFonts w:ascii="宋体" w:cs="宋体" w:hAnsi="宋体" w:hint="eastAsia"/>
          <w:b w:val="false"/>
          <w:bCs w:val="false"/>
          <w:color w:val="auto"/>
          <w:sz w:val="30"/>
          <w:szCs w:val="30"/>
          <w:highlight w:val="none"/>
          <w:lang w:val="en-US" w:eastAsia="zh-CN"/>
        </w:rPr>
        <w:t>3</w:t>
      </w:r>
      <w:r>
        <w:rPr>
          <w:rFonts w:ascii="宋体" w:cs="宋体" w:hAnsi="宋体" w:hint="eastAsia"/>
          <w:b w:val="false"/>
          <w:bCs w:val="false"/>
          <w:color w:val="auto"/>
          <w:sz w:val="30"/>
          <w:szCs w:val="30"/>
          <w:highlight w:val="none"/>
          <w:lang w:val="zh-CN"/>
        </w:rPr>
        <w:fldChar w:fldCharType="end"/>
      </w:r>
      <w:r>
        <w:rPr>
          <w:rFonts w:ascii="宋体" w:cs="宋体" w:hAnsi="宋体" w:hint="eastAsia"/>
          <w:b w:val="false"/>
          <w:bCs w:val="false"/>
          <w:color w:val="auto"/>
          <w:sz w:val="30"/>
          <w:szCs w:val="30"/>
          <w:highlight w:val="none"/>
          <w:lang w:val="en-US" w:eastAsia="zh-CN"/>
        </w:rPr>
        <w:t>6</w:t>
      </w:r>
    </w:p>
    <w:p>
      <w:pPr>
        <w:pStyle w:val="style0"/>
        <w:spacing w:lineRule="auto" w:line="360"/>
        <w:rPr>
          <w:b/>
          <w:bCs/>
          <w:color w:val="auto"/>
          <w:highlight w:val="none"/>
          <w:lang w:val="zh-CN"/>
        </w:rPr>
      </w:pPr>
    </w:p>
    <w:bookmarkStart w:id="21" w:name="_Toc2754"/>
    <w:bookmarkEnd w:id="11"/>
    <w:bookmarkEnd w:id="12"/>
    <w:bookmarkEnd w:id="13"/>
    <w:bookmarkEnd w:id="14"/>
    <w:bookmarkEnd w:id="15"/>
    <w:bookmarkEnd w:id="16"/>
    <w:bookmarkEnd w:id="17"/>
    <w:bookmarkEnd w:id="18"/>
    <w:bookmarkEnd w:id="19"/>
    <w:bookmarkEnd w:id="20"/>
    <w:p>
      <w:pPr>
        <w:pStyle w:val="style1"/>
        <w:tabs>
          <w:tab w:val="left" w:leader="none" w:pos="0"/>
        </w:tabs>
        <w:spacing w:lineRule="auto" w:line="240"/>
        <w:jc w:val="center"/>
        <w:rPr>
          <w:rFonts w:hAnsi="宋体" w:hint="eastAsia"/>
          <w:color w:val="auto"/>
          <w:sz w:val="36"/>
          <w:szCs w:val="48"/>
          <w:highlight w:val="none"/>
        </w:rPr>
        <w:sectPr>
          <w:footerReference w:type="default" r:id="rId3"/>
          <w:footerReference w:type="first" r:id="rId4"/>
          <w:pgSz w:w="11906" w:h="16838" w:orient="portrait"/>
          <w:pgMar w:top="1440" w:right="1800" w:bottom="1440" w:left="1800" w:header="851" w:footer="992" w:gutter="0"/>
          <w:pgNumType w:start="1"/>
          <w:cols w:space="720" w:num="1"/>
          <w:titlePg/>
          <w:docGrid w:type="lines" w:linePitch="312" w:charSpace="0"/>
        </w:sectPr>
      </w:pPr>
    </w:p>
    <w:p>
      <w:pPr>
        <w:pStyle w:val="style1"/>
        <w:tabs>
          <w:tab w:val="left" w:leader="none" w:pos="0"/>
        </w:tabs>
        <w:spacing w:lineRule="auto" w:line="240"/>
        <w:jc w:val="center"/>
        <w:rPr>
          <w:rFonts w:hint="eastAsia"/>
          <w:color w:val="auto"/>
          <w:sz w:val="27"/>
          <w:szCs w:val="27"/>
          <w:highlight w:val="none"/>
          <w:u w:val="single"/>
        </w:rPr>
      </w:pPr>
      <w:r>
        <w:rPr>
          <w:rFonts w:hAnsi="宋体" w:hint="eastAsia"/>
          <w:color w:val="auto"/>
          <w:sz w:val="36"/>
          <w:szCs w:val="48"/>
          <w:highlight w:val="none"/>
        </w:rPr>
        <w:t xml:space="preserve">第一章  </w:t>
      </w:r>
      <w:bookmarkEnd w:id="21"/>
      <w:r>
        <w:rPr>
          <w:rFonts w:hAnsi="宋体" w:hint="eastAsia"/>
          <w:color w:val="auto"/>
          <w:sz w:val="36"/>
          <w:szCs w:val="48"/>
          <w:highlight w:val="none"/>
        </w:rPr>
        <w:t xml:space="preserve"> 比选公告</w:t>
      </w:r>
    </w:p>
    <w:bookmarkStart w:id="22" w:name="_Toc144974487"/>
    <w:bookmarkStart w:id="23" w:name="_Toc152042295"/>
    <w:bookmarkStart w:id="24" w:name="_Toc469477505"/>
    <w:bookmarkStart w:id="25" w:name="_Toc152045519"/>
    <w:bookmarkStart w:id="26" w:name="_Toc469482535"/>
    <w:bookmarkStart w:id="27" w:name="_Toc468433551"/>
    <w:bookmarkStart w:id="28" w:name="_Toc246996166"/>
    <w:bookmarkStart w:id="29" w:name="_Toc179632536"/>
    <w:bookmarkStart w:id="30" w:name="_Toc247085680"/>
    <w:bookmarkStart w:id="31" w:name="_Toc246996909"/>
    <w:bookmarkStart w:id="32" w:name="_Toc15733"/>
    <w:p>
      <w:pPr>
        <w:pStyle w:val="style0"/>
        <w:spacing w:lineRule="auto" w:line="360"/>
        <w:rPr>
          <w:rFonts w:hint="eastAsia"/>
          <w:b/>
          <w:bCs/>
          <w:color w:val="auto"/>
          <w:sz w:val="28"/>
          <w:szCs w:val="28"/>
          <w:highlight w:val="none"/>
        </w:rPr>
      </w:pPr>
      <w:r>
        <w:rPr>
          <w:rFonts w:hint="eastAsia"/>
          <w:b/>
          <w:bCs/>
          <w:color w:val="auto"/>
          <w:sz w:val="28"/>
          <w:szCs w:val="28"/>
          <w:highlight w:val="none"/>
        </w:rPr>
        <w:t>1. 比选条件</w:t>
      </w:r>
      <w:bookmarkEnd w:id="22"/>
      <w:bookmarkEnd w:id="23"/>
      <w:bookmarkEnd w:id="24"/>
      <w:bookmarkEnd w:id="25"/>
      <w:bookmarkEnd w:id="26"/>
      <w:bookmarkEnd w:id="27"/>
      <w:bookmarkEnd w:id="28"/>
      <w:bookmarkEnd w:id="29"/>
      <w:bookmarkEnd w:id="30"/>
      <w:bookmarkEnd w:id="31"/>
      <w:bookmarkEnd w:id="32"/>
    </w:p>
    <w:bookmarkStart w:id="33" w:name="_Toc469477506"/>
    <w:bookmarkStart w:id="34" w:name="_Toc246996167"/>
    <w:bookmarkStart w:id="35" w:name="_Toc144974488"/>
    <w:bookmarkStart w:id="36" w:name="_Toc468433552"/>
    <w:bookmarkStart w:id="37" w:name="_Toc247085681"/>
    <w:bookmarkStart w:id="38" w:name="_Toc179632537"/>
    <w:bookmarkStart w:id="39" w:name="_Toc152042296"/>
    <w:bookmarkStart w:id="40" w:name="_Toc246996910"/>
    <w:bookmarkStart w:id="41" w:name="_Toc469482536"/>
    <w:bookmarkStart w:id="42" w:name="_Toc152045520"/>
    <w:bookmarkStart w:id="43" w:name="_Toc5664"/>
    <w:p>
      <w:pPr>
        <w:pStyle w:val="style0"/>
        <w:spacing w:lineRule="auto" w:line="360"/>
        <w:ind w:firstLine="480" w:firstLineChars="200"/>
        <w:rPr>
          <w:rFonts w:ascii="宋体" w:hAnsi="宋体" w:hint="eastAsia"/>
          <w:color w:val="auto"/>
          <w:sz w:val="24"/>
          <w:highlight w:val="none"/>
        </w:rPr>
      </w:pPr>
      <w:r>
        <w:rPr>
          <w:rFonts w:ascii="宋体" w:cs="宋体" w:hAnsi="宋体" w:hint="eastAsia"/>
          <w:bCs/>
          <w:color w:val="auto"/>
          <w:sz w:val="24"/>
          <w:szCs w:val="24"/>
          <w:highlight w:val="none"/>
          <w:lang w:eastAsia="zh-CN"/>
        </w:rPr>
        <w:t>赣东学院</w:t>
      </w:r>
      <w:r>
        <w:rPr>
          <w:rFonts w:ascii="宋体" w:cs="宋体" w:eastAsia="宋体" w:hAnsi="宋体" w:hint="eastAsia"/>
          <w:bCs/>
          <w:color w:val="auto"/>
          <w:sz w:val="24"/>
          <w:szCs w:val="24"/>
          <w:highlight w:val="none"/>
        </w:rPr>
        <w:t>政府采购相关的招标项目的招标</w:t>
      </w:r>
      <w:r>
        <w:rPr>
          <w:rFonts w:ascii="宋体" w:cs="宋体" w:hAnsi="宋体" w:hint="eastAsia"/>
          <w:bCs/>
          <w:color w:val="auto"/>
          <w:sz w:val="24"/>
          <w:szCs w:val="24"/>
          <w:highlight w:val="none"/>
          <w:lang w:val="en-US" w:eastAsia="zh-CN"/>
        </w:rPr>
        <w:t>采购</w:t>
      </w:r>
      <w:r>
        <w:rPr>
          <w:rFonts w:ascii="宋体" w:cs="宋体" w:eastAsia="宋体" w:hAnsi="宋体" w:hint="eastAsia"/>
          <w:bCs/>
          <w:color w:val="auto"/>
          <w:sz w:val="24"/>
          <w:szCs w:val="24"/>
          <w:highlight w:val="none"/>
        </w:rPr>
        <w:t>工作</w:t>
      </w:r>
      <w:r>
        <w:rPr>
          <w:rFonts w:ascii="宋体" w:hAnsi="宋体" w:hint="eastAsia"/>
          <w:color w:val="auto"/>
          <w:sz w:val="24"/>
          <w:highlight w:val="none"/>
        </w:rPr>
        <w:t>，有关事宜详见比选文件。</w:t>
      </w:r>
    </w:p>
    <w:p>
      <w:pPr>
        <w:pStyle w:val="style0"/>
        <w:spacing w:lineRule="auto" w:line="360"/>
        <w:rPr>
          <w:rFonts w:eastAsia="宋体" w:hint="eastAsia"/>
          <w:b/>
          <w:bCs/>
          <w:color w:val="auto"/>
          <w:sz w:val="28"/>
          <w:szCs w:val="28"/>
          <w:highlight w:val="none"/>
          <w:lang w:val="en-US" w:eastAsia="zh-CN"/>
        </w:rPr>
      </w:pPr>
      <w:r>
        <w:rPr>
          <w:rFonts w:hint="eastAsia"/>
          <w:b/>
          <w:bCs/>
          <w:color w:val="auto"/>
          <w:sz w:val="28"/>
          <w:szCs w:val="28"/>
          <w:highlight w:val="none"/>
        </w:rPr>
        <w:t>2. 比选</w:t>
      </w:r>
      <w:bookmarkEnd w:id="33"/>
      <w:bookmarkEnd w:id="34"/>
      <w:bookmarkEnd w:id="35"/>
      <w:bookmarkEnd w:id="36"/>
      <w:bookmarkEnd w:id="37"/>
      <w:bookmarkEnd w:id="38"/>
      <w:bookmarkEnd w:id="39"/>
      <w:bookmarkEnd w:id="40"/>
      <w:bookmarkEnd w:id="41"/>
      <w:bookmarkEnd w:id="42"/>
      <w:bookmarkEnd w:id="43"/>
      <w:r>
        <w:rPr>
          <w:rFonts w:hint="eastAsia"/>
          <w:b/>
          <w:bCs/>
          <w:color w:val="auto"/>
          <w:sz w:val="28"/>
          <w:szCs w:val="28"/>
          <w:highlight w:val="none"/>
          <w:lang w:val="en-US" w:eastAsia="zh-CN"/>
        </w:rPr>
        <w:t>需求</w:t>
      </w:r>
    </w:p>
    <w:tbl>
      <w:tblPr>
        <w:tblStyle w:val="style105"/>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0" w:type="dxa"/>
          <w:left w:w="0" w:type="dxa"/>
          <w:bottom w:w="0" w:type="dxa"/>
          <w:right w:w="0" w:type="dxa"/>
        </w:tblCellMar>
      </w:tblPr>
      <w:tblGrid>
        <w:gridCol w:w="4128"/>
        <w:gridCol w:w="3055"/>
        <w:gridCol w:w="2306"/>
      </w:tblGrid>
      <w:tr>
        <w:trPr>
          <w:trHeight w:val="690" w:hRule="atLeast"/>
          <w:jc w:val="center"/>
        </w:trPr>
        <w:tc>
          <w:tcPr>
            <w:tcW w:w="4128" w:type="dxa"/>
            <w:tcBorders/>
            <w:vAlign w:val="center"/>
          </w:tcPr>
          <w:p>
            <w:pPr>
              <w:pStyle w:val="style0"/>
              <w:keepNext w:val="false"/>
              <w:keepLines w:val="false"/>
              <w:pageBreakBefore w:val="false"/>
              <w:widowControl/>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sz w:val="24"/>
                <w:szCs w:val="24"/>
                <w:highlight w:val="none"/>
              </w:rPr>
            </w:pPr>
            <w:r>
              <w:rPr>
                <w:rFonts w:ascii="宋体" w:cs="宋体" w:eastAsia="宋体" w:hAnsi="宋体" w:hint="eastAsia"/>
                <w:color w:val="auto"/>
                <w:kern w:val="0"/>
                <w:sz w:val="24"/>
                <w:szCs w:val="24"/>
                <w:highlight w:val="none"/>
                <w:lang w:val="en-US" w:eastAsia="zh-CN"/>
              </w:rPr>
              <w:t>项目</w:t>
            </w:r>
            <w:r>
              <w:rPr>
                <w:rFonts w:ascii="宋体" w:cs="宋体" w:eastAsia="宋体" w:hAnsi="宋体" w:hint="eastAsia"/>
                <w:color w:val="auto"/>
                <w:kern w:val="0"/>
                <w:sz w:val="24"/>
                <w:szCs w:val="24"/>
                <w:highlight w:val="none"/>
              </w:rPr>
              <w:t>名称</w:t>
            </w:r>
          </w:p>
        </w:tc>
        <w:tc>
          <w:tcPr>
            <w:tcW w:w="3055" w:type="dxa"/>
            <w:tcBorders/>
            <w:vAlign w:val="center"/>
          </w:tcPr>
          <w:p>
            <w:pPr>
              <w:pStyle w:val="style0"/>
              <w:keepNext w:val="false"/>
              <w:keepLines w:val="false"/>
              <w:pageBreakBefore w:val="false"/>
              <w:widowControl/>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遴选家数</w:t>
            </w:r>
          </w:p>
        </w:tc>
        <w:tc>
          <w:tcPr>
            <w:tcW w:w="2306" w:type="dxa"/>
            <w:tcBorders/>
            <w:vAlign w:val="center"/>
          </w:tcPr>
          <w:p>
            <w:pPr>
              <w:pStyle w:val="style0"/>
              <w:keepNext w:val="false"/>
              <w:keepLines w:val="false"/>
              <w:pageBreakBefore w:val="false"/>
              <w:widowControl/>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sz w:val="24"/>
                <w:szCs w:val="24"/>
                <w:highlight w:val="none"/>
                <w:lang w:val="en-US" w:eastAsia="zh-CN"/>
              </w:rPr>
            </w:pPr>
            <w:r>
              <w:rPr>
                <w:rFonts w:ascii="宋体" w:cs="宋体" w:hAnsi="宋体" w:hint="eastAsia"/>
                <w:b w:val="false"/>
                <w:bCs w:val="false"/>
                <w:color w:val="auto"/>
                <w:sz w:val="28"/>
                <w:szCs w:val="28"/>
              </w:rPr>
              <w:t>要求</w:t>
            </w:r>
          </w:p>
        </w:tc>
      </w:tr>
      <w:tr>
        <w:tblPrEx/>
        <w:trPr>
          <w:trHeight w:val="795" w:hRule="atLeast"/>
          <w:jc w:val="center"/>
        </w:trPr>
        <w:tc>
          <w:tcPr>
            <w:tcW w:w="4128" w:type="dxa"/>
            <w:tcBorders/>
            <w:vAlign w:val="center"/>
          </w:tcPr>
          <w:p>
            <w:pPr>
              <w:pStyle w:val="style0"/>
              <w:keepNext w:val="false"/>
              <w:keepLines w:val="false"/>
              <w:pageBreakBefore w:val="false"/>
              <w:widowControl/>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sz w:val="24"/>
                <w:szCs w:val="24"/>
                <w:highlight w:val="none"/>
              </w:rPr>
            </w:pPr>
            <w:r>
              <w:rPr>
                <w:rFonts w:ascii="宋体" w:cs="宋体" w:hAnsi="宋体" w:hint="eastAsia"/>
                <w:color w:val="auto"/>
                <w:sz w:val="24"/>
                <w:szCs w:val="24"/>
                <w:highlight w:val="none"/>
                <w:lang w:eastAsia="zh-CN"/>
              </w:rPr>
              <w:t>赣东学院2024-2025</w:t>
            </w:r>
            <w:r>
              <w:rPr>
                <w:rFonts w:ascii="宋体" w:cs="宋体" w:eastAsia="宋体" w:hAnsi="宋体" w:hint="eastAsia"/>
                <w:color w:val="auto"/>
                <w:sz w:val="24"/>
                <w:szCs w:val="24"/>
                <w:highlight w:val="none"/>
              </w:rPr>
              <w:t>年度</w:t>
            </w:r>
            <w:r>
              <w:rPr>
                <w:rFonts w:ascii="宋体" w:cs="宋体" w:eastAsia="宋体" w:hAnsi="宋体" w:hint="eastAsia"/>
                <w:color w:val="auto"/>
                <w:sz w:val="24"/>
                <w:szCs w:val="24"/>
                <w:highlight w:val="none"/>
                <w:lang w:eastAsia="zh-CN"/>
              </w:rPr>
              <w:t>招标代理</w:t>
            </w:r>
            <w:r>
              <w:rPr>
                <w:rFonts w:ascii="宋体" w:cs="宋体" w:eastAsia="宋体" w:hAnsi="宋体" w:hint="eastAsia"/>
                <w:color w:val="auto"/>
                <w:sz w:val="24"/>
                <w:szCs w:val="24"/>
                <w:highlight w:val="none"/>
                <w:lang w:val="en-US" w:eastAsia="zh-CN"/>
              </w:rPr>
              <w:t>比选</w:t>
            </w:r>
            <w:r>
              <w:rPr>
                <w:rFonts w:ascii="宋体" w:cs="宋体" w:eastAsia="宋体" w:hAnsi="宋体" w:hint="eastAsia"/>
                <w:color w:val="auto"/>
                <w:sz w:val="24"/>
                <w:szCs w:val="24"/>
                <w:highlight w:val="none"/>
              </w:rPr>
              <w:t>项目</w:t>
            </w:r>
          </w:p>
        </w:tc>
        <w:tc>
          <w:tcPr>
            <w:tcW w:w="3055" w:type="dxa"/>
            <w:tcBorders/>
            <w:vAlign w:val="center"/>
          </w:tcPr>
          <w:p>
            <w:pPr>
              <w:pStyle w:val="style0"/>
              <w:keepNext w:val="false"/>
              <w:keepLines w:val="false"/>
              <w:pageBreakBefore w:val="false"/>
              <w:widowControl/>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sz w:val="24"/>
                <w:szCs w:val="24"/>
                <w:highlight w:val="none"/>
                <w:lang w:val="en-US" w:eastAsia="zh-CN"/>
              </w:rPr>
            </w:pPr>
            <w:r>
              <w:rPr>
                <w:rFonts w:ascii="宋体" w:cs="宋体" w:hAnsi="宋体" w:hint="eastAsia"/>
                <w:bCs/>
                <w:color w:val="auto"/>
                <w:kern w:val="0"/>
                <w:sz w:val="24"/>
                <w:szCs w:val="24"/>
                <w:lang w:val="en-US" w:eastAsia="zh-CN"/>
              </w:rPr>
              <w:t>6</w:t>
            </w:r>
            <w:r>
              <w:rPr>
                <w:rFonts w:ascii="宋体" w:cs="宋体" w:eastAsia="宋体" w:hAnsi="宋体" w:hint="eastAsia"/>
                <w:bCs/>
                <w:color w:val="auto"/>
                <w:kern w:val="0"/>
                <w:sz w:val="24"/>
                <w:szCs w:val="24"/>
              </w:rPr>
              <w:t>家</w:t>
            </w:r>
          </w:p>
        </w:tc>
        <w:tc>
          <w:tcPr>
            <w:tcW w:w="2306" w:type="dxa"/>
            <w:tcBorders/>
            <w:vAlign w:val="center"/>
          </w:tcPr>
          <w:p>
            <w:pPr>
              <w:pStyle w:val="style0"/>
              <w:keepNext w:val="false"/>
              <w:keepLines w:val="false"/>
              <w:pageBreakBefore w:val="false"/>
              <w:widowControl/>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lang w:val="en-US" w:eastAsia="zh-CN"/>
              </w:rPr>
              <w:t>详见招标文件</w:t>
            </w:r>
          </w:p>
        </w:tc>
      </w:tr>
    </w:tbl>
    <w:p>
      <w:pPr>
        <w:pStyle w:val="style0"/>
        <w:spacing w:lineRule="auto" w:line="360"/>
        <w:ind w:firstLine="480" w:firstLineChars="200"/>
        <w:jc w:val="left"/>
        <w:rPr>
          <w:rFonts w:ascii="宋体" w:hAnsi="宋体"/>
          <w:color w:val="auto"/>
          <w:sz w:val="24"/>
          <w:highlight w:val="none"/>
        </w:rPr>
      </w:pPr>
    </w:p>
    <w:bookmarkStart w:id="44" w:name="_Toc179632538"/>
    <w:bookmarkStart w:id="45" w:name="_Toc468433553"/>
    <w:bookmarkStart w:id="46" w:name="_Toc152042297"/>
    <w:bookmarkStart w:id="47" w:name="_Toc31503"/>
    <w:bookmarkStart w:id="48" w:name="_Toc469477507"/>
    <w:bookmarkStart w:id="49" w:name="_Toc152045521"/>
    <w:bookmarkStart w:id="50" w:name="_Toc246996168"/>
    <w:bookmarkStart w:id="51" w:name="_Toc246996911"/>
    <w:bookmarkStart w:id="52" w:name="_Toc469482537"/>
    <w:bookmarkStart w:id="53" w:name="_Toc247085682"/>
    <w:bookmarkStart w:id="54" w:name="_Toc144974489"/>
    <w:p>
      <w:pPr>
        <w:pStyle w:val="style0"/>
        <w:spacing w:lineRule="auto" w:line="360"/>
        <w:rPr>
          <w:rFonts w:hint="eastAsia"/>
          <w:b/>
          <w:bCs/>
          <w:color w:val="auto"/>
          <w:sz w:val="28"/>
          <w:szCs w:val="28"/>
          <w:highlight w:val="none"/>
        </w:rPr>
      </w:pPr>
      <w:r>
        <w:rPr>
          <w:rFonts w:hint="eastAsia"/>
          <w:b/>
          <w:bCs/>
          <w:color w:val="auto"/>
          <w:sz w:val="28"/>
          <w:szCs w:val="28"/>
          <w:highlight w:val="none"/>
        </w:rPr>
        <w:t>3. 供应商资格要求</w:t>
      </w:r>
      <w:bookmarkStart w:id="55" w:name="_Toc247085683"/>
      <w:bookmarkStart w:id="56" w:name="_Toc144974490"/>
      <w:bookmarkStart w:id="57" w:name="_Toc152042298"/>
      <w:bookmarkStart w:id="58" w:name="_Toc246996912"/>
      <w:bookmarkStart w:id="59" w:name="_Toc179632539"/>
      <w:bookmarkStart w:id="60" w:name="_Toc152045522"/>
      <w:bookmarkStart w:id="61" w:name="_Toc246996169"/>
      <w:bookmarkEnd w:id="44"/>
      <w:bookmarkEnd w:id="45"/>
      <w:bookmarkEnd w:id="46"/>
      <w:bookmarkEnd w:id="47"/>
      <w:bookmarkEnd w:id="48"/>
      <w:bookmarkEnd w:id="49"/>
      <w:bookmarkEnd w:id="50"/>
      <w:bookmarkEnd w:id="51"/>
      <w:bookmarkEnd w:id="52"/>
      <w:bookmarkEnd w:id="53"/>
      <w:bookmarkEnd w:id="54"/>
    </w:p>
    <w:bookmarkStart w:id="62" w:name="_Toc468433554"/>
    <w:bookmarkStart w:id="63" w:name="_Toc469482538"/>
    <w:bookmarkStart w:id="64" w:name="_Toc16927"/>
    <w:bookmarkStart w:id="65" w:name="_Toc469477508"/>
    <w:p>
      <w:pPr>
        <w:pStyle w:val="style4110"/>
        <w:spacing w:before="120" w:lineRule="exact" w:line="480"/>
        <w:ind w:firstLine="480" w:firstLineChars="200"/>
        <w:rPr>
          <w:rFonts w:cs="宋体" w:hAnsi="宋体" w:hint="eastAsia"/>
          <w:color w:val="auto"/>
          <w:sz w:val="24"/>
          <w:szCs w:val="24"/>
        </w:rPr>
      </w:pPr>
      <w:r>
        <w:rPr>
          <w:rFonts w:cs="宋体" w:hAnsi="宋体" w:hint="eastAsia"/>
          <w:color w:val="auto"/>
          <w:sz w:val="24"/>
          <w:szCs w:val="24"/>
        </w:rPr>
        <w:t>业务范围：</w:t>
      </w:r>
      <w:r>
        <w:rPr>
          <w:rFonts w:cs="宋体" w:hAnsi="宋体" w:hint="eastAsia"/>
          <w:color w:val="auto"/>
          <w:sz w:val="24"/>
          <w:szCs w:val="24"/>
          <w:lang w:eastAsia="zh-CN"/>
        </w:rPr>
        <w:t>赣东学院</w:t>
      </w:r>
      <w:r>
        <w:rPr>
          <w:rFonts w:cs="宋体" w:hAnsi="宋体" w:hint="eastAsia"/>
          <w:color w:val="auto"/>
          <w:sz w:val="24"/>
          <w:szCs w:val="24"/>
        </w:rPr>
        <w:t>按规定须进行政府招标采购和校内招标采购的基础设施修缮与改造等工程类、物资、图书、仪器设备、软件等货物类采购和服务类项目采购。</w:t>
      </w:r>
    </w:p>
    <w:p>
      <w:pPr>
        <w:pStyle w:val="style0"/>
        <w:spacing w:lineRule="auto" w:line="360"/>
        <w:rPr>
          <w:rFonts w:hint="eastAsia"/>
          <w:b/>
          <w:bCs/>
          <w:color w:val="auto"/>
          <w:sz w:val="28"/>
          <w:szCs w:val="28"/>
          <w:highlight w:val="none"/>
        </w:rPr>
      </w:pPr>
      <w:r>
        <w:rPr>
          <w:rFonts w:hint="eastAsia"/>
          <w:b/>
          <w:bCs/>
          <w:color w:val="auto"/>
          <w:sz w:val="28"/>
          <w:szCs w:val="28"/>
          <w:highlight w:val="none"/>
        </w:rPr>
        <w:t>4. 比选文件的获取</w:t>
      </w:r>
      <w:bookmarkEnd w:id="55"/>
      <w:bookmarkEnd w:id="56"/>
      <w:bookmarkEnd w:id="57"/>
      <w:bookmarkEnd w:id="58"/>
      <w:bookmarkEnd w:id="59"/>
      <w:bookmarkEnd w:id="60"/>
      <w:bookmarkEnd w:id="61"/>
      <w:bookmarkEnd w:id="62"/>
      <w:bookmarkEnd w:id="63"/>
      <w:bookmarkEnd w:id="64"/>
      <w:bookmarkEnd w:id="65"/>
    </w:p>
    <w:bookmarkStart w:id="66" w:name="_Toc179632544"/>
    <w:bookmarkStart w:id="67" w:name="_Toc247085687"/>
    <w:bookmarkStart w:id="68" w:name="_Toc469477511"/>
    <w:bookmarkStart w:id="69" w:name="_Toc144974495"/>
    <w:bookmarkStart w:id="70" w:name="_Toc469482541"/>
    <w:bookmarkStart w:id="71" w:name="_Toc152045527"/>
    <w:bookmarkStart w:id="72" w:name="_Toc246996173"/>
    <w:bookmarkStart w:id="73" w:name="_Toc468433557"/>
    <w:bookmarkStart w:id="74" w:name="_Toc152042303"/>
    <w:bookmarkStart w:id="75" w:name="_Toc246996916"/>
    <w:p>
      <w:pPr>
        <w:pStyle w:val="style0"/>
        <w:spacing w:lineRule="auto" w:line="360"/>
        <w:ind w:firstLine="480" w:firstLineChars="200"/>
        <w:rPr>
          <w:rFonts w:ascii="宋体" w:cs="宋体" w:hAnsi="宋体" w:hint="eastAsia"/>
          <w:bCs/>
          <w:color w:val="auto"/>
          <w:sz w:val="24"/>
          <w:highlight w:val="none"/>
          <w:lang w:val="en-US" w:eastAsia="zh-CN"/>
        </w:rPr>
      </w:pPr>
      <w:r>
        <w:rPr>
          <w:rFonts w:ascii="宋体" w:cs="宋体" w:hAnsi="宋体" w:hint="eastAsia"/>
          <w:bCs/>
          <w:color w:val="auto"/>
          <w:sz w:val="24"/>
          <w:highlight w:val="none"/>
          <w:lang w:val="en-US" w:eastAsia="zh-CN"/>
        </w:rPr>
        <w:t>本项目电子比选文件获取方式：有意向的供应商请于</w:t>
      </w:r>
      <w:r>
        <w:rPr>
          <w:rFonts w:ascii="宋体" w:cs="宋体" w:hAnsi="宋体" w:hint="eastAsia"/>
          <w:b/>
          <w:bCs w:val="false"/>
          <w:color w:val="auto"/>
          <w:sz w:val="24"/>
          <w:highlight w:val="none"/>
          <w:lang w:val="en-US" w:eastAsia="zh-CN"/>
        </w:rPr>
        <w:t>2023年12月1</w:t>
      </w:r>
      <w:r>
        <w:rPr>
          <w:rFonts w:ascii="宋体" w:cs="宋体" w:hAnsi="宋体" w:hint="default"/>
          <w:b/>
          <w:bCs w:val="false"/>
          <w:color w:val="auto"/>
          <w:sz w:val="24"/>
          <w:highlight w:val="none"/>
          <w:lang w:val="en-US" w:eastAsia="zh-CN"/>
        </w:rPr>
        <w:t>4</w:t>
      </w:r>
      <w:r>
        <w:rPr>
          <w:rFonts w:ascii="宋体" w:cs="宋体" w:hAnsi="宋体" w:hint="eastAsia"/>
          <w:b/>
          <w:bCs w:val="false"/>
          <w:color w:val="auto"/>
          <w:sz w:val="24"/>
          <w:highlight w:val="none"/>
          <w:lang w:val="en-US" w:eastAsia="zh-CN"/>
        </w:rPr>
        <w:t>日至2023年12月21日</w:t>
      </w:r>
      <w:r>
        <w:rPr>
          <w:rFonts w:ascii="宋体" w:cs="宋体" w:hAnsi="宋体" w:hint="eastAsia"/>
          <w:bCs/>
          <w:color w:val="auto"/>
          <w:sz w:val="24"/>
          <w:highlight w:val="none"/>
          <w:lang w:val="en-US" w:eastAsia="zh-CN"/>
        </w:rPr>
        <w:t>登录赣东学院网站（网址：http://www.gdc.edu.cn/)公告查看并获取电子比选文件及其它资料。</w:t>
      </w:r>
    </w:p>
    <w:p>
      <w:pPr>
        <w:pStyle w:val="style0"/>
        <w:spacing w:lineRule="auto" w:line="360"/>
        <w:ind w:firstLine="480" w:firstLineChars="200"/>
        <w:rPr>
          <w:rFonts w:ascii="宋体" w:cs="宋体" w:hAnsi="宋体" w:hint="default"/>
          <w:bCs/>
          <w:color w:val="auto"/>
          <w:sz w:val="24"/>
          <w:highlight w:val="none"/>
          <w:lang w:val="en-US" w:eastAsia="zh-CN"/>
        </w:rPr>
      </w:pPr>
      <w:r>
        <w:rPr>
          <w:rFonts w:ascii="宋体" w:cs="宋体" w:hAnsi="宋体" w:hint="eastAsia"/>
          <w:bCs/>
          <w:color w:val="auto"/>
          <w:sz w:val="24"/>
          <w:highlight w:val="none"/>
          <w:lang w:val="en-US" w:eastAsia="zh-CN"/>
        </w:rPr>
        <w:t>备注：相关问题也可拨打咨询电话：0794-8738008</w:t>
      </w:r>
    </w:p>
    <w:p>
      <w:pPr>
        <w:pStyle w:val="style0"/>
        <w:spacing w:lineRule="auto" w:line="360"/>
        <w:rPr>
          <w:rFonts w:hint="eastAsia"/>
          <w:b/>
          <w:bCs/>
          <w:color w:val="auto"/>
          <w:sz w:val="28"/>
          <w:szCs w:val="28"/>
          <w:highlight w:val="none"/>
        </w:rPr>
      </w:pPr>
      <w:r>
        <w:rPr>
          <w:rFonts w:hint="eastAsia"/>
          <w:b/>
          <w:bCs/>
          <w:color w:val="auto"/>
          <w:sz w:val="28"/>
          <w:szCs w:val="28"/>
          <w:highlight w:val="none"/>
        </w:rPr>
        <w:t xml:space="preserve">5. </w:t>
      </w:r>
      <w:r>
        <w:rPr>
          <w:rFonts w:hint="eastAsia"/>
          <w:b/>
          <w:bCs/>
          <w:color w:val="auto"/>
          <w:sz w:val="28"/>
          <w:szCs w:val="28"/>
          <w:highlight w:val="none"/>
          <w:lang w:eastAsia="zh-CN"/>
        </w:rPr>
        <w:t>响应文件</w:t>
      </w:r>
      <w:r>
        <w:rPr>
          <w:rFonts w:hint="eastAsia"/>
          <w:b/>
          <w:bCs/>
          <w:color w:val="auto"/>
          <w:sz w:val="28"/>
          <w:szCs w:val="28"/>
          <w:highlight w:val="none"/>
        </w:rPr>
        <w:t>的递交</w:t>
      </w:r>
    </w:p>
    <w:p>
      <w:pPr>
        <w:pStyle w:val="style0"/>
        <w:spacing w:lineRule="auto" w:line="360"/>
        <w:ind w:firstLine="482" w:firstLineChars="200"/>
        <w:rPr>
          <w:rFonts w:ascii="宋体" w:cs="宋体" w:hAnsi="宋体" w:hint="eastAsia"/>
          <w:b/>
          <w:bCs w:val="false"/>
          <w:color w:val="auto"/>
          <w:sz w:val="24"/>
          <w:highlight w:val="none"/>
          <w:lang w:val="en-US" w:eastAsia="zh-CN"/>
        </w:rPr>
      </w:pPr>
      <w:r>
        <w:rPr>
          <w:rFonts w:ascii="宋体" w:cs="宋体" w:hAnsi="宋体" w:hint="eastAsia"/>
          <w:b/>
          <w:bCs w:val="false"/>
          <w:color w:val="auto"/>
          <w:sz w:val="24"/>
          <w:highlight w:val="none"/>
          <w:lang w:val="en-US" w:eastAsia="zh-CN"/>
        </w:rPr>
        <w:t>1、本项目仅要求提交纸质版响应文件。</w:t>
      </w:r>
    </w:p>
    <w:p>
      <w:pPr>
        <w:pStyle w:val="style0"/>
        <w:spacing w:lineRule="auto" w:line="360"/>
        <w:ind w:firstLine="480" w:firstLineChars="200"/>
        <w:rPr>
          <w:rFonts w:ascii="宋体" w:cs="宋体" w:hAnsi="宋体" w:hint="eastAsia"/>
          <w:bCs/>
          <w:color w:val="auto"/>
          <w:sz w:val="24"/>
          <w:highlight w:val="none"/>
          <w:lang w:val="en-US" w:eastAsia="zh-CN"/>
        </w:rPr>
      </w:pPr>
      <w:r>
        <w:rPr>
          <w:rFonts w:ascii="宋体" w:cs="宋体" w:hAnsi="宋体" w:hint="eastAsia"/>
          <w:bCs/>
          <w:color w:val="auto"/>
          <w:sz w:val="24"/>
          <w:highlight w:val="none"/>
          <w:lang w:val="en-US" w:eastAsia="zh-CN"/>
        </w:rPr>
        <w:t>2、比选截止时间和开标时间为</w:t>
      </w:r>
      <w:r>
        <w:rPr>
          <w:rFonts w:ascii="宋体" w:cs="宋体" w:hAnsi="宋体" w:hint="eastAsia"/>
          <w:b/>
          <w:bCs w:val="false"/>
          <w:color w:val="auto"/>
          <w:sz w:val="24"/>
          <w:highlight w:val="none"/>
          <w:lang w:val="en-US" w:eastAsia="zh-CN"/>
        </w:rPr>
        <w:t>2023年12月 22 日09时30分</w:t>
      </w:r>
      <w:r>
        <w:rPr>
          <w:rFonts w:ascii="宋体" w:cs="宋体" w:hAnsi="宋体" w:hint="eastAsia"/>
          <w:bCs/>
          <w:color w:val="auto"/>
          <w:sz w:val="24"/>
          <w:highlight w:val="none"/>
          <w:lang w:val="en-US" w:eastAsia="zh-CN"/>
        </w:rPr>
        <w:t>（北京时间）。届时请供应商的法定代表人或经正式授权的代表携带响应文件及本人身份证出席比选大会，签到时间以递交纸质响应文件时间为准。</w:t>
      </w:r>
    </w:p>
    <w:p>
      <w:pPr>
        <w:pStyle w:val="style0"/>
        <w:spacing w:lineRule="auto" w:line="360"/>
        <w:ind w:firstLine="480" w:firstLineChars="200"/>
        <w:rPr>
          <w:rFonts w:ascii="宋体" w:cs="宋体" w:hAnsi="宋体" w:hint="default"/>
          <w:bCs/>
          <w:color w:val="auto"/>
          <w:sz w:val="24"/>
          <w:highlight w:val="none"/>
          <w:lang w:val="en-US" w:eastAsia="zh-CN"/>
        </w:rPr>
      </w:pPr>
      <w:r>
        <w:rPr>
          <w:rFonts w:ascii="宋体" w:cs="宋体" w:hAnsi="宋体" w:hint="eastAsia"/>
          <w:bCs/>
          <w:color w:val="auto"/>
          <w:sz w:val="24"/>
          <w:highlight w:val="none"/>
          <w:lang w:val="en-US" w:eastAsia="zh-CN"/>
        </w:rPr>
        <w:t>3、纸质响应文件递交地点和比选地点：江西省抚州市临川区羊城路154号赣东学院羊城校区办公楼209.</w:t>
      </w:r>
    </w:p>
    <w:p>
      <w:pPr>
        <w:pStyle w:val="style0"/>
        <w:spacing w:lineRule="auto" w:line="360"/>
        <w:ind w:firstLine="480" w:firstLineChars="200"/>
        <w:rPr>
          <w:rFonts w:ascii="宋体" w:cs="宋体" w:hAnsi="宋体" w:hint="eastAsia"/>
          <w:bCs/>
          <w:color w:val="auto"/>
          <w:sz w:val="24"/>
          <w:highlight w:val="none"/>
          <w:lang w:val="en-US" w:eastAsia="zh-CN"/>
        </w:rPr>
      </w:pPr>
      <w:r>
        <w:rPr>
          <w:rFonts w:ascii="宋体" w:cs="宋体" w:hAnsi="宋体" w:hint="eastAsia"/>
          <w:bCs/>
          <w:color w:val="auto"/>
          <w:sz w:val="24"/>
          <w:highlight w:val="none"/>
          <w:lang w:val="en-US" w:eastAsia="zh-CN"/>
        </w:rPr>
        <w:t>4、逾期送达的或者未按要求密封的纸质响应文件，将不予接收。</w:t>
      </w:r>
    </w:p>
    <w:p>
      <w:pPr>
        <w:pStyle w:val="style0"/>
        <w:numPr>
          <w:ilvl w:val="0"/>
          <w:numId w:val="1"/>
        </w:numPr>
        <w:spacing w:lineRule="auto" w:line="360"/>
        <w:rPr>
          <w:rFonts w:hint="eastAsia"/>
          <w:b/>
          <w:bCs/>
          <w:color w:val="auto"/>
          <w:sz w:val="28"/>
          <w:szCs w:val="28"/>
          <w:highlight w:val="none"/>
        </w:rPr>
      </w:pPr>
      <w:r>
        <w:rPr>
          <w:rFonts w:hint="eastAsia"/>
          <w:b/>
          <w:bCs/>
          <w:color w:val="auto"/>
          <w:sz w:val="28"/>
          <w:szCs w:val="28"/>
          <w:highlight w:val="none"/>
        </w:rPr>
        <w:t>联系方式</w:t>
      </w:r>
    </w:p>
    <w:p>
      <w:pPr>
        <w:pStyle w:val="style0"/>
        <w:spacing w:lineRule="auto" w:line="360"/>
        <w:ind w:firstLine="480" w:firstLineChars="200"/>
        <w:rPr>
          <w:rFonts w:ascii="宋体" w:cs="宋体" w:hAnsi="宋体" w:hint="default"/>
          <w:bCs/>
          <w:color w:val="auto"/>
          <w:sz w:val="24"/>
          <w:highlight w:val="none"/>
          <w:lang w:val="en-US" w:eastAsia="zh-CN"/>
        </w:rPr>
      </w:pPr>
      <w:r>
        <w:rPr>
          <w:rFonts w:ascii="宋体" w:cs="宋体" w:hAnsi="宋体" w:hint="eastAsia"/>
          <w:color w:val="auto"/>
          <w:sz w:val="24"/>
          <w:szCs w:val="24"/>
          <w:highlight w:val="none"/>
        </w:rPr>
        <w:t>详细地址：</w:t>
      </w:r>
      <w:r>
        <w:rPr>
          <w:rFonts w:ascii="宋体" w:cs="宋体" w:hAnsi="宋体" w:hint="eastAsia"/>
          <w:bCs/>
          <w:color w:val="auto"/>
          <w:sz w:val="24"/>
          <w:highlight w:val="none"/>
          <w:lang w:val="en-US" w:eastAsia="zh-CN"/>
        </w:rPr>
        <w:t>江西省抚州市临川区羊城路154号赣东学院羊城校区办公楼209.</w:t>
      </w:r>
    </w:p>
    <w:p>
      <w:pPr>
        <w:pStyle w:val="style0"/>
        <w:spacing w:lineRule="auto" w:line="360"/>
        <w:ind w:firstLine="480" w:firstLineChars="200"/>
        <w:rPr>
          <w:rFonts w:ascii="宋体" w:cs="宋体" w:eastAsia="宋体" w:hAnsi="宋体" w:hint="default"/>
          <w:color w:val="auto"/>
          <w:sz w:val="24"/>
          <w:szCs w:val="24"/>
          <w:highlight w:val="none"/>
          <w:lang w:val="en-US" w:eastAsia="zh-CN"/>
        </w:rPr>
      </w:pPr>
      <w:r>
        <w:rPr>
          <w:rFonts w:ascii="宋体" w:cs="宋体" w:hAnsi="宋体" w:hint="eastAsia"/>
          <w:color w:val="auto"/>
          <w:sz w:val="24"/>
          <w:szCs w:val="24"/>
          <w:highlight w:val="none"/>
        </w:rPr>
        <w:t>邮    编：3</w:t>
      </w:r>
      <w:r>
        <w:rPr>
          <w:rFonts w:ascii="宋体" w:cs="宋体" w:hAnsi="宋体" w:hint="eastAsia"/>
          <w:color w:val="auto"/>
          <w:sz w:val="24"/>
          <w:szCs w:val="24"/>
          <w:highlight w:val="none"/>
          <w:lang w:val="en-US" w:eastAsia="zh-CN"/>
        </w:rPr>
        <w:t>44000</w:t>
      </w:r>
    </w:p>
    <w:p>
      <w:pPr>
        <w:pStyle w:val="style0"/>
        <w:spacing w:lineRule="auto" w:line="360"/>
        <w:ind w:firstLine="480" w:firstLineChars="200"/>
        <w:rPr>
          <w:rFonts w:ascii="宋体" w:cs="宋体" w:eastAsia="宋体" w:hAnsi="宋体" w:hint="eastAsia"/>
          <w:color w:val="auto"/>
          <w:sz w:val="24"/>
          <w:szCs w:val="24"/>
          <w:highlight w:val="none"/>
          <w:lang w:val="en-US" w:eastAsia="zh-CN"/>
        </w:rPr>
      </w:pPr>
      <w:r>
        <w:rPr>
          <w:rFonts w:ascii="宋体" w:cs="宋体" w:hAnsi="宋体" w:hint="eastAsia"/>
          <w:color w:val="auto"/>
          <w:sz w:val="24"/>
          <w:szCs w:val="24"/>
          <w:highlight w:val="none"/>
        </w:rPr>
        <w:t>联 系 人：</w:t>
      </w:r>
      <w:r>
        <w:rPr>
          <w:rFonts w:ascii="宋体" w:cs="宋体" w:hAnsi="宋体" w:hint="eastAsia"/>
          <w:color w:val="auto"/>
          <w:sz w:val="24"/>
          <w:szCs w:val="24"/>
          <w:highlight w:val="none"/>
          <w:lang w:val="en-US" w:eastAsia="zh-CN"/>
        </w:rPr>
        <w:t>黄晨</w:t>
      </w:r>
    </w:p>
    <w:p>
      <w:pPr>
        <w:pStyle w:val="style0"/>
        <w:spacing w:lineRule="auto" w:line="360"/>
        <w:ind w:firstLine="480" w:firstLineChars="200"/>
        <w:rPr>
          <w:rFonts w:ascii="宋体" w:cs="宋体" w:hAnsi="宋体" w:hint="eastAsia"/>
          <w:color w:val="auto"/>
          <w:sz w:val="24"/>
          <w:szCs w:val="24"/>
          <w:highlight w:val="none"/>
          <w:lang w:val="en-US" w:eastAsia="zh-CN"/>
        </w:rPr>
      </w:pPr>
      <w:r>
        <w:rPr>
          <w:rFonts w:ascii="宋体" w:cs="宋体" w:hAnsi="宋体" w:hint="eastAsia"/>
          <w:color w:val="auto"/>
          <w:sz w:val="24"/>
          <w:szCs w:val="24"/>
          <w:highlight w:val="none"/>
        </w:rPr>
        <w:t>电    话：079</w:t>
      </w:r>
      <w:r>
        <w:rPr>
          <w:rFonts w:ascii="宋体" w:cs="宋体" w:hAnsi="宋体" w:hint="eastAsia"/>
          <w:color w:val="auto"/>
          <w:sz w:val="24"/>
          <w:szCs w:val="24"/>
          <w:highlight w:val="none"/>
          <w:lang w:val="en-US" w:eastAsia="zh-CN"/>
        </w:rPr>
        <w:t>4</w:t>
      </w:r>
      <w:r>
        <w:rPr>
          <w:rFonts w:ascii="宋体" w:cs="宋体" w:hAnsi="宋体" w:hint="eastAsia"/>
          <w:color w:val="auto"/>
          <w:sz w:val="24"/>
          <w:szCs w:val="24"/>
          <w:highlight w:val="none"/>
        </w:rPr>
        <w:t>-</w:t>
      </w:r>
      <w:r>
        <w:rPr>
          <w:rFonts w:ascii="宋体" w:cs="宋体" w:hAnsi="宋体" w:hint="eastAsia"/>
          <w:color w:val="auto"/>
          <w:sz w:val="24"/>
          <w:szCs w:val="24"/>
          <w:highlight w:val="none"/>
          <w:lang w:val="en-US" w:eastAsia="zh-CN"/>
        </w:rPr>
        <w:t>8738008</w:t>
      </w:r>
    </w:p>
    <w:p>
      <w:pPr>
        <w:pStyle w:val="style0"/>
        <w:spacing w:lineRule="auto" w:line="360"/>
        <w:ind w:firstLine="480" w:firstLineChars="200"/>
        <w:rPr>
          <w:rFonts w:ascii="宋体" w:cs="宋体" w:eastAsia="宋体" w:hAnsi="宋体" w:hint="default"/>
          <w:bCs/>
          <w:color w:val="auto"/>
          <w:sz w:val="24"/>
          <w:highlight w:val="none"/>
          <w:lang w:val="en-US" w:eastAsia="zh-CN"/>
        </w:rPr>
      </w:pPr>
      <w:r>
        <w:rPr>
          <w:rFonts w:ascii="宋体" w:cs="宋体" w:hAnsi="宋体" w:hint="eastAsia"/>
          <w:color w:val="auto"/>
          <w:sz w:val="24"/>
          <w:szCs w:val="24"/>
          <w:highlight w:val="none"/>
        </w:rPr>
        <w:t>电子函件：</w:t>
      </w:r>
      <w:r>
        <w:rPr>
          <w:rFonts w:ascii="宋体" w:cs="宋体" w:hAnsi="宋体" w:hint="eastAsia"/>
          <w:color w:val="auto"/>
          <w:sz w:val="24"/>
          <w:szCs w:val="24"/>
          <w:highlight w:val="none"/>
          <w:lang w:val="en-US" w:eastAsia="zh-CN"/>
        </w:rPr>
        <w:t>907967751@qq.com</w:t>
      </w:r>
    </w:p>
    <w:p>
      <w:pPr>
        <w:pStyle w:val="style0"/>
        <w:spacing w:lineRule="auto" w:line="360"/>
        <w:ind w:firstLine="482" w:firstLineChars="200"/>
        <w:rPr>
          <w:rFonts w:ascii="宋体" w:cs="宋体" w:hAnsi="宋体" w:hint="eastAsia"/>
          <w:b/>
          <w:color w:val="auto"/>
          <w:sz w:val="24"/>
          <w:highlight w:val="none"/>
        </w:rPr>
      </w:pPr>
    </w:p>
    <w:p>
      <w:pPr>
        <w:pStyle w:val="style0"/>
        <w:spacing w:lineRule="auto" w:line="360"/>
        <w:ind w:firstLine="480" w:firstLineChars="200"/>
        <w:jc w:val="center"/>
        <w:rPr>
          <w:rFonts w:hAnsi="宋体"/>
          <w:color w:val="auto"/>
          <w:sz w:val="32"/>
          <w:highlight w:val="none"/>
        </w:rPr>
      </w:pPr>
      <w:r>
        <w:rPr>
          <w:rFonts w:ascii="宋体" w:cs="宋体" w:hAnsi="宋体"/>
          <w:bCs/>
          <w:color w:val="auto"/>
          <w:sz w:val="24"/>
          <w:highlight w:val="none"/>
        </w:rPr>
        <w:br w:type="page"/>
      </w:r>
      <w:bookmarkStart w:id="76" w:name="_Toc11712"/>
      <w:bookmarkStart w:id="77" w:name="_Toc22129444"/>
      <w:bookmarkStart w:id="78" w:name="_Toc246996175"/>
      <w:bookmarkStart w:id="79" w:name="_Toc144974497"/>
      <w:bookmarkStart w:id="80" w:name="_Toc152042305"/>
      <w:bookmarkStart w:id="81" w:name="_Toc152045529"/>
      <w:bookmarkStart w:id="82" w:name="_Toc246996918"/>
      <w:bookmarkStart w:id="83" w:name="_Toc468433559"/>
      <w:bookmarkStart w:id="84" w:name="_Toc247085689"/>
      <w:bookmarkStart w:id="85" w:name="_Toc179632546"/>
      <w:bookmarkEnd w:id="66"/>
      <w:bookmarkEnd w:id="67"/>
      <w:bookmarkEnd w:id="68"/>
      <w:bookmarkEnd w:id="69"/>
      <w:bookmarkEnd w:id="70"/>
      <w:bookmarkEnd w:id="71"/>
      <w:bookmarkEnd w:id="72"/>
      <w:bookmarkEnd w:id="73"/>
      <w:bookmarkEnd w:id="74"/>
      <w:bookmarkEnd w:id="75"/>
      <w:r>
        <w:rPr>
          <w:rFonts w:ascii="Times New Roman" w:cs="Times New Roman" w:eastAsia="宋体" w:hAnsi="宋体" w:hint="eastAsia"/>
          <w:b/>
          <w:bCs/>
          <w:color w:val="auto"/>
          <w:kern w:val="44"/>
          <w:sz w:val="36"/>
          <w:szCs w:val="48"/>
          <w:highlight w:val="none"/>
          <w:lang w:val="en-US" w:bidi="ar-SA" w:eastAsia="zh-CN"/>
        </w:rPr>
        <w:t>第二章 供应商须知</w:t>
      </w:r>
      <w:bookmarkEnd w:id="76"/>
      <w:bookmarkEnd w:id="77"/>
    </w:p>
    <w:bookmarkStart w:id="86" w:name="_Toc25913"/>
    <w:bookmarkStart w:id="87" w:name="_Toc220257383"/>
    <w:bookmarkStart w:id="88" w:name="_Toc221335709"/>
    <w:bookmarkStart w:id="89" w:name="_Toc220403898"/>
    <w:bookmarkStart w:id="90" w:name="_Toc22129445"/>
    <w:p>
      <w:pPr>
        <w:pStyle w:val="style2"/>
        <w:numPr>
          <w:ilvl w:val="0"/>
          <w:numId w:val="2"/>
        </w:numPr>
        <w:spacing w:before="0" w:after="0" w:lineRule="auto" w:line="240"/>
        <w:jc w:val="center"/>
        <w:rPr>
          <w:rFonts w:ascii="宋体" w:eastAsia="宋体" w:hAnsi="宋体"/>
          <w:color w:val="auto"/>
          <w:sz w:val="28"/>
          <w:szCs w:val="28"/>
          <w:highlight w:val="none"/>
        </w:rPr>
      </w:pPr>
      <w:r>
        <w:rPr>
          <w:rFonts w:ascii="宋体" w:eastAsia="宋体" w:hAnsi="宋体" w:hint="eastAsia"/>
          <w:color w:val="auto"/>
          <w:sz w:val="28"/>
          <w:szCs w:val="28"/>
          <w:highlight w:val="none"/>
        </w:rPr>
        <w:t>供应商须知前附表</w:t>
      </w:r>
      <w:bookmarkEnd w:id="86"/>
      <w:bookmarkEnd w:id="87"/>
      <w:bookmarkEnd w:id="88"/>
      <w:bookmarkEnd w:id="89"/>
      <w:bookmarkEnd w:id="90"/>
    </w:p>
    <w:tbl>
      <w:tblPr>
        <w:tblStyle w:val="style105"/>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8"/>
        <w:gridCol w:w="8258"/>
      </w:tblGrid>
      <w:tr>
        <w:trPr>
          <w:trHeight w:val="480" w:hRule="atLeast"/>
          <w:jc w:val="center"/>
        </w:trPr>
        <w:tc>
          <w:tcPr>
            <w:tcW w:w="868" w:type="dxa"/>
            <w:tcBorders/>
          </w:tcPr>
          <w:p>
            <w:pPr>
              <w:pStyle w:val="style0"/>
              <w:spacing w:lineRule="auto" w:line="360"/>
              <w:jc w:val="center"/>
              <w:rPr>
                <w:rFonts w:ascii="宋体" w:hAnsi="宋体"/>
                <w:color w:val="auto"/>
                <w:sz w:val="24"/>
                <w:highlight w:val="none"/>
              </w:rPr>
            </w:pPr>
            <w:r>
              <w:rPr>
                <w:rFonts w:ascii="宋体" w:hAnsi="宋体" w:hint="eastAsia"/>
                <w:color w:val="auto"/>
                <w:sz w:val="24"/>
                <w:highlight w:val="none"/>
              </w:rPr>
              <w:t>序号</w:t>
            </w:r>
          </w:p>
        </w:tc>
        <w:tc>
          <w:tcPr>
            <w:tcW w:w="8258" w:type="dxa"/>
            <w:tcBorders/>
          </w:tcPr>
          <w:p>
            <w:pPr>
              <w:pStyle w:val="style0"/>
              <w:spacing w:lineRule="auto" w:line="360"/>
              <w:jc w:val="center"/>
              <w:rPr>
                <w:rFonts w:ascii="宋体" w:hAnsi="宋体"/>
                <w:color w:val="auto"/>
                <w:sz w:val="24"/>
                <w:highlight w:val="none"/>
              </w:rPr>
            </w:pPr>
            <w:r>
              <w:rPr>
                <w:rFonts w:ascii="宋体" w:hAnsi="宋体" w:hint="eastAsia"/>
                <w:color w:val="auto"/>
                <w:sz w:val="24"/>
                <w:highlight w:val="none"/>
              </w:rPr>
              <w:t>内容</w:t>
            </w:r>
          </w:p>
        </w:tc>
      </w:tr>
      <w:tr>
        <w:tblPrEx/>
        <w:trPr>
          <w:trHeight w:val="480" w:hRule="atLeast"/>
          <w:jc w:val="center"/>
        </w:trPr>
        <w:tc>
          <w:tcPr>
            <w:tcW w:w="868" w:type="dxa"/>
            <w:tcBorders>
              <w:bottom w:val="single" w:sz="4" w:space="0" w:color="auto"/>
            </w:tcBorders>
            <w:vAlign w:val="center"/>
          </w:tcPr>
          <w:p>
            <w:pPr>
              <w:pStyle w:val="style0"/>
              <w:spacing w:lineRule="auto" w:line="360"/>
              <w:jc w:val="center"/>
              <w:rPr>
                <w:rFonts w:ascii="宋体" w:hAnsi="宋体" w:hint="eastAsia"/>
                <w:color w:val="auto"/>
                <w:sz w:val="24"/>
                <w:highlight w:val="none"/>
              </w:rPr>
            </w:pPr>
            <w:r>
              <w:rPr>
                <w:rFonts w:ascii="宋体" w:hAnsi="宋体" w:hint="eastAsia"/>
                <w:color w:val="auto"/>
                <w:sz w:val="24"/>
                <w:highlight w:val="none"/>
              </w:rPr>
              <w:t>1</w:t>
            </w:r>
          </w:p>
        </w:tc>
        <w:tc>
          <w:tcPr>
            <w:tcW w:w="8258" w:type="dxa"/>
            <w:tcBorders>
              <w:bottom w:val="single" w:sz="4" w:space="0" w:color="auto"/>
            </w:tcBorders>
            <w:vAlign w:val="center"/>
          </w:tcPr>
          <w:p>
            <w:pPr>
              <w:pStyle w:val="style0"/>
              <w:spacing w:lineRule="auto" w:line="360"/>
              <w:rPr>
                <w:rFonts w:ascii="宋体" w:hAnsi="宋体"/>
                <w:color w:val="auto"/>
                <w:sz w:val="24"/>
                <w:highlight w:val="none"/>
              </w:rPr>
            </w:pPr>
            <w:r>
              <w:rPr>
                <w:rFonts w:ascii="宋体" w:hAnsi="宋体" w:hint="eastAsia"/>
                <w:color w:val="auto"/>
                <w:sz w:val="24"/>
                <w:highlight w:val="none"/>
              </w:rPr>
              <w:t>比选人名称：详见“第一章   比选公告”</w:t>
            </w:r>
          </w:p>
        </w:tc>
      </w:tr>
      <w:tr>
        <w:tblPrEx/>
        <w:trPr>
          <w:trHeight w:val="480" w:hRule="atLeast"/>
          <w:jc w:val="center"/>
        </w:trPr>
        <w:tc>
          <w:tcPr>
            <w:tcW w:w="868" w:type="dxa"/>
            <w:tcBorders>
              <w:bottom w:val="single" w:sz="4" w:space="0" w:color="auto"/>
            </w:tcBorders>
            <w:vAlign w:val="center"/>
          </w:tcPr>
          <w:p>
            <w:pPr>
              <w:pStyle w:val="style0"/>
              <w:spacing w:lineRule="auto" w:line="360"/>
              <w:jc w:val="center"/>
              <w:rPr>
                <w:rFonts w:ascii="宋体" w:eastAsia="宋体" w:hAnsi="宋体" w:hint="eastAsia"/>
                <w:color w:val="auto"/>
                <w:sz w:val="24"/>
                <w:highlight w:val="none"/>
                <w:lang w:eastAsia="zh-CN"/>
              </w:rPr>
            </w:pPr>
            <w:r>
              <w:rPr>
                <w:rFonts w:ascii="宋体" w:hAnsi="宋体" w:hint="eastAsia"/>
                <w:color w:val="auto"/>
                <w:sz w:val="24"/>
                <w:highlight w:val="none"/>
                <w:lang w:val="en-US" w:eastAsia="zh-CN"/>
              </w:rPr>
              <w:t>2</w:t>
            </w:r>
          </w:p>
        </w:tc>
        <w:tc>
          <w:tcPr>
            <w:tcW w:w="8258" w:type="dxa"/>
            <w:tcBorders>
              <w:bottom w:val="single" w:sz="4" w:space="0" w:color="auto"/>
            </w:tcBorders>
            <w:vAlign w:val="center"/>
          </w:tcPr>
          <w:p>
            <w:pPr>
              <w:pStyle w:val="style0"/>
              <w:spacing w:lineRule="auto" w:line="360"/>
              <w:rPr>
                <w:rFonts w:ascii="宋体" w:hAnsi="宋体"/>
                <w:color w:val="auto"/>
                <w:sz w:val="24"/>
                <w:highlight w:val="none"/>
              </w:rPr>
            </w:pPr>
            <w:r>
              <w:rPr>
                <w:rFonts w:ascii="宋体" w:hAnsi="宋体" w:hint="eastAsia"/>
                <w:color w:val="auto"/>
                <w:sz w:val="24"/>
                <w:highlight w:val="none"/>
              </w:rPr>
              <w:t>供应商的资格要求：详见“第一章   比选公告”</w:t>
            </w:r>
          </w:p>
        </w:tc>
      </w:tr>
      <w:tr>
        <w:tblPrEx/>
        <w:trPr>
          <w:trHeight w:val="480" w:hRule="atLeast"/>
          <w:jc w:val="center"/>
        </w:trPr>
        <w:tc>
          <w:tcPr>
            <w:tcW w:w="868" w:type="dxa"/>
            <w:tcBorders>
              <w:bottom w:val="single" w:sz="4" w:space="0" w:color="auto"/>
            </w:tcBorders>
            <w:vAlign w:val="center"/>
          </w:tcPr>
          <w:p>
            <w:pPr>
              <w:pStyle w:val="style0"/>
              <w:spacing w:lineRule="auto" w:line="360"/>
              <w:jc w:val="center"/>
              <w:rPr>
                <w:rFonts w:ascii="宋体" w:eastAsia="宋体" w:hAnsi="宋体" w:hint="eastAsia"/>
                <w:color w:val="auto"/>
                <w:sz w:val="24"/>
                <w:highlight w:val="none"/>
                <w:lang w:eastAsia="zh-CN"/>
              </w:rPr>
            </w:pPr>
            <w:r>
              <w:rPr>
                <w:rFonts w:ascii="宋体" w:hAnsi="宋体" w:hint="eastAsia"/>
                <w:color w:val="auto"/>
                <w:sz w:val="24"/>
                <w:highlight w:val="none"/>
                <w:lang w:val="en-US" w:eastAsia="zh-CN"/>
              </w:rPr>
              <w:t>3</w:t>
            </w:r>
          </w:p>
        </w:tc>
        <w:tc>
          <w:tcPr>
            <w:tcW w:w="8258" w:type="dxa"/>
            <w:tcBorders>
              <w:bottom w:val="single" w:sz="4" w:space="0" w:color="auto"/>
            </w:tcBorders>
            <w:vAlign w:val="center"/>
          </w:tcPr>
          <w:p>
            <w:pPr>
              <w:pStyle w:val="style0"/>
              <w:spacing w:lineRule="auto" w:line="360"/>
              <w:rPr>
                <w:rFonts w:ascii="宋体" w:hAnsi="宋体" w:hint="eastAsia"/>
                <w:color w:val="auto"/>
                <w:sz w:val="24"/>
                <w:highlight w:val="none"/>
              </w:rPr>
            </w:pPr>
            <w:r>
              <w:rPr>
                <w:rFonts w:ascii="宋体" w:hAnsi="宋体" w:hint="eastAsia"/>
                <w:color w:val="auto"/>
                <w:sz w:val="24"/>
                <w:highlight w:val="none"/>
              </w:rPr>
              <w:t>本项目是否接受联合体参加比选：不接受</w:t>
            </w:r>
          </w:p>
        </w:tc>
      </w:tr>
      <w:tr>
        <w:tblPrEx/>
        <w:trPr>
          <w:trHeight w:val="435" w:hRule="atLeast"/>
          <w:jc w:val="center"/>
        </w:trPr>
        <w:tc>
          <w:tcPr>
            <w:tcW w:w="868" w:type="dxa"/>
            <w:tcBorders>
              <w:bottom w:val="single" w:sz="4" w:space="0" w:color="auto"/>
            </w:tcBorders>
            <w:vAlign w:val="center"/>
          </w:tcPr>
          <w:p>
            <w:pPr>
              <w:pStyle w:val="style0"/>
              <w:spacing w:lineRule="auto" w:line="360"/>
              <w:jc w:val="center"/>
              <w:rPr>
                <w:rFonts w:ascii="宋体" w:eastAsia="宋体" w:hAnsi="宋体" w:hint="eastAsia"/>
                <w:color w:val="auto"/>
                <w:sz w:val="24"/>
                <w:highlight w:val="none"/>
                <w:lang w:eastAsia="zh-CN"/>
              </w:rPr>
            </w:pPr>
            <w:r>
              <w:rPr>
                <w:rFonts w:ascii="宋体" w:hAnsi="宋体" w:hint="eastAsia"/>
                <w:color w:val="auto"/>
                <w:sz w:val="24"/>
                <w:highlight w:val="none"/>
                <w:lang w:val="en-US" w:eastAsia="zh-CN"/>
              </w:rPr>
              <w:t>4</w:t>
            </w:r>
          </w:p>
        </w:tc>
        <w:tc>
          <w:tcPr>
            <w:tcW w:w="8258" w:type="dxa"/>
            <w:tcBorders>
              <w:bottom w:val="single" w:sz="4" w:space="0" w:color="auto"/>
            </w:tcBorders>
            <w:vAlign w:val="center"/>
          </w:tcPr>
          <w:p>
            <w:pPr>
              <w:pStyle w:val="style0"/>
              <w:spacing w:lineRule="auto" w:line="360"/>
              <w:rPr>
                <w:rFonts w:ascii="宋体" w:hAnsi="宋体"/>
                <w:color w:val="auto"/>
                <w:sz w:val="24"/>
                <w:highlight w:val="none"/>
              </w:rPr>
            </w:pPr>
            <w:r>
              <w:rPr>
                <w:rFonts w:ascii="宋体" w:hAnsi="宋体" w:hint="eastAsia"/>
                <w:color w:val="auto"/>
                <w:sz w:val="24"/>
                <w:highlight w:val="none"/>
              </w:rPr>
              <w:t>比选有效期：自比选之日起</w:t>
            </w:r>
            <w:r>
              <w:rPr>
                <w:rFonts w:ascii="宋体" w:hAnsi="宋体" w:hint="eastAsia"/>
                <w:color w:val="auto"/>
                <w:sz w:val="24"/>
                <w:highlight w:val="none"/>
                <w:u w:val="single"/>
              </w:rPr>
              <w:t>90</w:t>
            </w:r>
            <w:r>
              <w:rPr>
                <w:rFonts w:ascii="宋体" w:hAnsi="宋体" w:hint="eastAsia"/>
                <w:color w:val="auto"/>
                <w:sz w:val="24"/>
                <w:highlight w:val="none"/>
              </w:rPr>
              <w:t>日历天</w:t>
            </w:r>
          </w:p>
        </w:tc>
      </w:tr>
      <w:tr>
        <w:tblPrEx/>
        <w:trPr>
          <w:trHeight w:val="105" w:hRule="atLeast"/>
          <w:jc w:val="center"/>
        </w:trPr>
        <w:tc>
          <w:tcPr>
            <w:tcW w:w="868" w:type="dxa"/>
            <w:tcBorders>
              <w:bottom w:val="single" w:sz="4" w:space="0" w:color="auto"/>
            </w:tcBorders>
            <w:vAlign w:val="center"/>
          </w:tcPr>
          <w:p>
            <w:pPr>
              <w:pStyle w:val="style0"/>
              <w:spacing w:lineRule="auto" w:line="360"/>
              <w:jc w:val="center"/>
              <w:rPr>
                <w:rFonts w:ascii="宋体" w:eastAsia="宋体" w:hAnsi="宋体" w:hint="eastAsia"/>
                <w:color w:val="auto"/>
                <w:sz w:val="24"/>
                <w:highlight w:val="none"/>
                <w:lang w:eastAsia="zh-CN"/>
              </w:rPr>
            </w:pPr>
            <w:r>
              <w:rPr>
                <w:rFonts w:ascii="宋体" w:hAnsi="宋体" w:hint="eastAsia"/>
                <w:color w:val="auto"/>
                <w:sz w:val="24"/>
                <w:highlight w:val="none"/>
                <w:lang w:val="en-US" w:eastAsia="zh-CN"/>
              </w:rPr>
              <w:t>5</w:t>
            </w:r>
          </w:p>
        </w:tc>
        <w:tc>
          <w:tcPr>
            <w:tcW w:w="8258" w:type="dxa"/>
            <w:tcBorders>
              <w:bottom w:val="single" w:sz="4" w:space="0" w:color="auto"/>
            </w:tcBorders>
            <w:vAlign w:val="center"/>
          </w:tcPr>
          <w:p>
            <w:pPr>
              <w:pStyle w:val="style0"/>
              <w:spacing w:lineRule="auto" w:line="360"/>
              <w:rPr>
                <w:rFonts w:ascii="宋体" w:hAnsi="宋体"/>
                <w:color w:val="auto"/>
                <w:sz w:val="24"/>
                <w:highlight w:val="none"/>
              </w:rPr>
            </w:pPr>
            <w:r>
              <w:rPr>
                <w:rFonts w:ascii="宋体" w:hAnsi="宋体" w:hint="eastAsia"/>
                <w:color w:val="auto"/>
                <w:sz w:val="24"/>
                <w:highlight w:val="none"/>
                <w:lang w:eastAsia="zh-CN"/>
              </w:rPr>
              <w:t>响应文件</w:t>
            </w:r>
            <w:r>
              <w:rPr>
                <w:rFonts w:ascii="宋体" w:hAnsi="宋体" w:hint="eastAsia"/>
                <w:color w:val="auto"/>
                <w:sz w:val="24"/>
                <w:highlight w:val="none"/>
              </w:rPr>
              <w:t>份数：</w:t>
            </w:r>
            <w:r>
              <w:rPr>
                <w:rFonts w:ascii="宋体" w:cs="宋体" w:hAnsi="宋体" w:hint="eastAsia"/>
                <w:b/>
                <w:bCs/>
                <w:color w:val="auto"/>
                <w:sz w:val="24"/>
                <w:szCs w:val="24"/>
              </w:rPr>
              <w:t>响应文件一式</w:t>
            </w:r>
            <w:r>
              <w:rPr>
                <w:rFonts w:ascii="宋体" w:cs="宋体" w:hAnsi="宋体" w:hint="eastAsia"/>
                <w:b/>
                <w:bCs/>
                <w:color w:val="auto"/>
                <w:sz w:val="24"/>
                <w:szCs w:val="24"/>
                <w:lang w:val="en-US" w:eastAsia="zh-CN"/>
              </w:rPr>
              <w:t>伍</w:t>
            </w:r>
            <w:r>
              <w:rPr>
                <w:rFonts w:ascii="宋体" w:cs="宋体" w:hAnsi="宋体" w:hint="eastAsia"/>
                <w:b/>
                <w:bCs/>
                <w:color w:val="auto"/>
                <w:sz w:val="24"/>
                <w:szCs w:val="24"/>
              </w:rPr>
              <w:t>份，其中正本1份，副本</w:t>
            </w:r>
            <w:r>
              <w:rPr>
                <w:rFonts w:ascii="宋体" w:cs="宋体" w:hAnsi="宋体" w:hint="eastAsia"/>
                <w:b/>
                <w:bCs/>
                <w:color w:val="auto"/>
                <w:sz w:val="24"/>
                <w:szCs w:val="24"/>
                <w:lang w:val="en-US" w:eastAsia="zh-CN"/>
              </w:rPr>
              <w:t>4</w:t>
            </w:r>
            <w:r>
              <w:rPr>
                <w:rFonts w:ascii="宋体" w:cs="宋体" w:hAnsi="宋体" w:hint="eastAsia"/>
                <w:b/>
                <w:bCs/>
                <w:color w:val="auto"/>
                <w:sz w:val="24"/>
                <w:szCs w:val="24"/>
              </w:rPr>
              <w:t>份</w:t>
            </w:r>
          </w:p>
        </w:tc>
      </w:tr>
      <w:tr>
        <w:tblPrEx/>
        <w:trPr>
          <w:trHeight w:val="90" w:hRule="atLeast"/>
          <w:jc w:val="center"/>
        </w:trPr>
        <w:tc>
          <w:tcPr>
            <w:tcW w:w="868" w:type="dxa"/>
            <w:tcBorders/>
            <w:vAlign w:val="center"/>
          </w:tcPr>
          <w:p>
            <w:pPr>
              <w:pStyle w:val="style0"/>
              <w:spacing w:lineRule="auto" w:line="360"/>
              <w:jc w:val="center"/>
              <w:rPr>
                <w:rFonts w:ascii="宋体" w:eastAsia="宋体" w:hAnsi="宋体" w:hint="eastAsia"/>
                <w:color w:val="auto"/>
                <w:sz w:val="24"/>
                <w:highlight w:val="none"/>
                <w:lang w:eastAsia="zh-CN"/>
              </w:rPr>
            </w:pPr>
            <w:r>
              <w:rPr>
                <w:rFonts w:ascii="宋体" w:hAnsi="宋体" w:hint="eastAsia"/>
                <w:color w:val="auto"/>
                <w:sz w:val="24"/>
                <w:highlight w:val="none"/>
                <w:lang w:val="en-US" w:eastAsia="zh-CN"/>
              </w:rPr>
              <w:t>6</w:t>
            </w:r>
          </w:p>
        </w:tc>
        <w:tc>
          <w:tcPr>
            <w:tcW w:w="8258" w:type="dxa"/>
            <w:tcBorders/>
            <w:vAlign w:val="center"/>
          </w:tcPr>
          <w:p>
            <w:pPr>
              <w:pStyle w:val="style0"/>
              <w:spacing w:lineRule="auto" w:line="360"/>
              <w:rPr>
                <w:rFonts w:ascii="宋体" w:hAnsi="宋体"/>
                <w:color w:val="auto"/>
                <w:sz w:val="24"/>
                <w:highlight w:val="none"/>
              </w:rPr>
            </w:pPr>
            <w:r>
              <w:rPr>
                <w:rFonts w:ascii="宋体" w:hAnsi="宋体" w:hint="eastAsia"/>
                <w:color w:val="auto"/>
                <w:sz w:val="24"/>
                <w:highlight w:val="none"/>
                <w:lang w:eastAsia="zh-CN"/>
              </w:rPr>
              <w:t>响应文件</w:t>
            </w:r>
            <w:r>
              <w:rPr>
                <w:rFonts w:ascii="宋体" w:hAnsi="宋体" w:hint="eastAsia"/>
                <w:color w:val="auto"/>
                <w:sz w:val="24"/>
                <w:highlight w:val="none"/>
              </w:rPr>
              <w:t>递交截止时间：详见“第一章   比选公告”</w:t>
            </w:r>
          </w:p>
          <w:p>
            <w:pPr>
              <w:pStyle w:val="style0"/>
              <w:spacing w:lineRule="auto" w:line="360"/>
              <w:rPr>
                <w:rFonts w:ascii="宋体" w:hAnsi="宋体"/>
                <w:color w:val="auto"/>
                <w:sz w:val="24"/>
                <w:highlight w:val="none"/>
              </w:rPr>
            </w:pPr>
            <w:r>
              <w:rPr>
                <w:rFonts w:ascii="宋体" w:hAnsi="宋体" w:hint="eastAsia"/>
                <w:color w:val="auto"/>
                <w:sz w:val="24"/>
                <w:highlight w:val="none"/>
              </w:rPr>
              <w:t>比选时间：详见“第一章   比选公告”</w:t>
            </w:r>
          </w:p>
          <w:p>
            <w:pPr>
              <w:pStyle w:val="style0"/>
              <w:spacing w:lineRule="auto" w:line="360"/>
              <w:rPr>
                <w:rFonts w:ascii="宋体" w:hAnsi="宋体"/>
                <w:color w:val="auto"/>
                <w:sz w:val="24"/>
                <w:highlight w:val="none"/>
              </w:rPr>
            </w:pPr>
            <w:r>
              <w:rPr>
                <w:rFonts w:ascii="宋体" w:hAnsi="宋体" w:hint="eastAsia"/>
                <w:color w:val="auto"/>
                <w:sz w:val="24"/>
                <w:highlight w:val="none"/>
              </w:rPr>
              <w:t>比选地点：详见“第一章   比选公告”</w:t>
            </w:r>
          </w:p>
        </w:tc>
      </w:tr>
      <w:tr>
        <w:tblPrEx/>
        <w:trPr>
          <w:trHeight w:val="516" w:hRule="atLeast"/>
          <w:jc w:val="center"/>
        </w:trPr>
        <w:tc>
          <w:tcPr>
            <w:tcW w:w="868" w:type="dxa"/>
            <w:tcBorders/>
            <w:vAlign w:val="center"/>
          </w:tcPr>
          <w:p>
            <w:pPr>
              <w:pStyle w:val="style0"/>
              <w:spacing w:lineRule="auto" w:line="360"/>
              <w:jc w:val="center"/>
              <w:rPr>
                <w:rFonts w:ascii="宋体" w:eastAsia="宋体" w:hAnsi="宋体" w:hint="eastAsia"/>
                <w:color w:val="auto"/>
                <w:sz w:val="24"/>
                <w:highlight w:val="none"/>
                <w:lang w:eastAsia="zh-CN"/>
              </w:rPr>
            </w:pPr>
            <w:r>
              <w:rPr>
                <w:rFonts w:ascii="宋体" w:hAnsi="宋体" w:hint="eastAsia"/>
                <w:color w:val="auto"/>
                <w:sz w:val="24"/>
                <w:highlight w:val="none"/>
                <w:lang w:val="en-US" w:eastAsia="zh-CN"/>
              </w:rPr>
              <w:t>7</w:t>
            </w:r>
          </w:p>
        </w:tc>
        <w:tc>
          <w:tcPr>
            <w:tcW w:w="8258" w:type="dxa"/>
            <w:tcBorders/>
            <w:vAlign w:val="center"/>
          </w:tcPr>
          <w:p>
            <w:pPr>
              <w:pStyle w:val="style0"/>
              <w:spacing w:lineRule="auto" w:line="360"/>
              <w:rPr>
                <w:rFonts w:ascii="宋体" w:hAnsi="宋体"/>
                <w:color w:val="auto"/>
                <w:sz w:val="24"/>
                <w:highlight w:val="none"/>
              </w:rPr>
            </w:pPr>
            <w:r>
              <w:rPr>
                <w:rFonts w:ascii="宋体" w:hAnsi="宋体" w:hint="eastAsia"/>
                <w:color w:val="auto"/>
                <w:sz w:val="24"/>
                <w:highlight w:val="none"/>
              </w:rPr>
              <w:t>评审标准和方法：</w:t>
            </w:r>
            <w:r>
              <w:rPr>
                <w:rFonts w:ascii="宋体" w:hAnsi="宋体" w:hint="eastAsia"/>
                <w:color w:val="auto"/>
                <w:sz w:val="24"/>
                <w:highlight w:val="none"/>
                <w:lang w:eastAsia="zh-CN"/>
              </w:rPr>
              <w:t>综合评分法</w:t>
            </w:r>
            <w:r>
              <w:rPr>
                <w:rFonts w:ascii="宋体" w:hAnsi="宋体" w:hint="eastAsia"/>
                <w:color w:val="auto"/>
                <w:sz w:val="24"/>
                <w:highlight w:val="none"/>
              </w:rPr>
              <w:t>（详见“第三章 评分办法”）</w:t>
            </w:r>
          </w:p>
        </w:tc>
      </w:tr>
      <w:tr>
        <w:tblPrEx/>
        <w:trPr>
          <w:trHeight w:val="394" w:hRule="atLeast"/>
          <w:jc w:val="center"/>
        </w:trPr>
        <w:tc>
          <w:tcPr>
            <w:tcW w:w="868" w:type="dxa"/>
            <w:tcBorders/>
            <w:vAlign w:val="center"/>
          </w:tcPr>
          <w:p>
            <w:pPr>
              <w:pStyle w:val="style0"/>
              <w:spacing w:lineRule="auto" w:line="360"/>
              <w:jc w:val="center"/>
              <w:rPr>
                <w:rFonts w:ascii="宋体" w:eastAsia="宋体" w:hAnsi="宋体" w:hint="default"/>
                <w:color w:val="auto"/>
                <w:sz w:val="24"/>
                <w:highlight w:val="none"/>
                <w:lang w:val="en-US" w:eastAsia="zh-CN"/>
              </w:rPr>
            </w:pPr>
            <w:r>
              <w:rPr>
                <w:rFonts w:ascii="宋体" w:hAnsi="宋体" w:hint="eastAsia"/>
                <w:color w:val="auto"/>
                <w:sz w:val="24"/>
                <w:highlight w:val="none"/>
                <w:lang w:val="en-US" w:eastAsia="zh-CN"/>
              </w:rPr>
              <w:t>8</w:t>
            </w:r>
          </w:p>
        </w:tc>
        <w:tc>
          <w:tcPr>
            <w:tcW w:w="8258" w:type="dxa"/>
            <w:tcBorders/>
            <w:vAlign w:val="center"/>
          </w:tcPr>
          <w:p>
            <w:pPr>
              <w:pStyle w:val="style0"/>
              <w:spacing w:lineRule="auto" w:line="360"/>
              <w:rPr>
                <w:rFonts w:ascii="宋体" w:hAnsi="宋体" w:hint="eastAsia"/>
                <w:color w:val="auto"/>
                <w:sz w:val="24"/>
                <w:highlight w:val="none"/>
              </w:rPr>
            </w:pPr>
            <w:r>
              <w:rPr>
                <w:rFonts w:ascii="宋体" w:hAnsi="宋体" w:hint="eastAsia"/>
                <w:color w:val="auto"/>
                <w:sz w:val="24"/>
                <w:highlight w:val="none"/>
              </w:rPr>
              <w:t>资格要求：</w:t>
            </w:r>
          </w:p>
          <w:p>
            <w:pPr>
              <w:pStyle w:val="style0"/>
              <w:spacing w:lineRule="auto" w:line="360"/>
              <w:rPr>
                <w:rFonts w:ascii="宋体" w:hAnsi="宋体" w:hint="eastAsia"/>
                <w:b/>
                <w:color w:val="auto"/>
                <w:sz w:val="24"/>
                <w:highlight w:val="none"/>
              </w:rPr>
            </w:pPr>
            <w:r>
              <w:rPr>
                <w:rFonts w:ascii="宋体" w:hAnsi="宋体" w:hint="eastAsia"/>
                <w:color w:val="auto"/>
                <w:sz w:val="24"/>
                <w:highlight w:val="none"/>
              </w:rPr>
              <w:t>详见“第一章   比选公告”</w:t>
            </w:r>
          </w:p>
        </w:tc>
      </w:tr>
      <w:tr>
        <w:tblPrEx/>
        <w:trPr>
          <w:trHeight w:val="394" w:hRule="atLeast"/>
          <w:jc w:val="center"/>
        </w:trPr>
        <w:tc>
          <w:tcPr>
            <w:tcW w:w="868" w:type="dxa"/>
            <w:tcBorders/>
            <w:vAlign w:val="center"/>
          </w:tcPr>
          <w:p>
            <w:pPr>
              <w:pStyle w:val="style0"/>
              <w:spacing w:lineRule="auto" w:line="360"/>
              <w:jc w:val="center"/>
              <w:rPr>
                <w:rFonts w:ascii="宋体" w:eastAsia="宋体" w:hAnsi="宋体" w:hint="default"/>
                <w:color w:val="auto"/>
                <w:sz w:val="24"/>
                <w:highlight w:val="none"/>
                <w:lang w:val="en-US" w:eastAsia="zh-CN"/>
              </w:rPr>
            </w:pPr>
            <w:r>
              <w:rPr>
                <w:rFonts w:ascii="宋体" w:hAnsi="宋体" w:hint="eastAsia"/>
                <w:color w:val="auto"/>
                <w:sz w:val="24"/>
                <w:highlight w:val="none"/>
                <w:lang w:val="en-US" w:eastAsia="zh-CN"/>
              </w:rPr>
              <w:t>9</w:t>
            </w:r>
          </w:p>
        </w:tc>
        <w:tc>
          <w:tcPr>
            <w:tcW w:w="8258" w:type="dxa"/>
            <w:tcBorders/>
            <w:vAlign w:val="center"/>
          </w:tcPr>
          <w:p>
            <w:pPr>
              <w:pStyle w:val="style0"/>
              <w:spacing w:lineRule="auto" w:line="360"/>
              <w:rPr>
                <w:rFonts w:ascii="宋体" w:hAnsi="宋体" w:hint="eastAsia"/>
                <w:b/>
                <w:color w:val="auto"/>
                <w:sz w:val="24"/>
                <w:highlight w:val="none"/>
              </w:rPr>
            </w:pPr>
            <w:r>
              <w:rPr>
                <w:rFonts w:ascii="宋体" w:cs="宋体" w:hAnsi="宋体" w:hint="eastAsia"/>
                <w:color w:val="auto"/>
                <w:sz w:val="24"/>
                <w:szCs w:val="24"/>
                <w:highlight w:val="none"/>
              </w:rPr>
              <w:t>供应商应当提交的资格、资信证明文件</w:t>
            </w:r>
          </w:p>
        </w:tc>
      </w:tr>
      <w:tr>
        <w:tblPrEx/>
        <w:trPr>
          <w:trHeight w:val="394" w:hRule="atLeast"/>
          <w:jc w:val="center"/>
        </w:trPr>
        <w:tc>
          <w:tcPr>
            <w:tcW w:w="868" w:type="dxa"/>
            <w:tcBorders/>
            <w:vAlign w:val="center"/>
          </w:tcPr>
          <w:p>
            <w:pPr>
              <w:pStyle w:val="style0"/>
              <w:spacing w:lineRule="auto" w:line="360"/>
              <w:jc w:val="center"/>
              <w:rPr>
                <w:rFonts w:ascii="宋体" w:eastAsia="宋体" w:hAnsi="宋体" w:hint="default"/>
                <w:color w:val="auto"/>
                <w:sz w:val="24"/>
                <w:highlight w:val="none"/>
                <w:lang w:val="en-US" w:eastAsia="zh-CN"/>
              </w:rPr>
            </w:pPr>
            <w:r>
              <w:rPr>
                <w:rFonts w:ascii="宋体" w:hAnsi="宋体" w:hint="eastAsia"/>
                <w:color w:val="auto"/>
                <w:sz w:val="24"/>
                <w:highlight w:val="none"/>
                <w:lang w:val="en-US" w:eastAsia="zh-CN"/>
              </w:rPr>
              <w:t>10</w:t>
            </w:r>
          </w:p>
        </w:tc>
        <w:tc>
          <w:tcPr>
            <w:tcW w:w="8258" w:type="dxa"/>
            <w:tcBorders/>
            <w:vAlign w:val="center"/>
          </w:tcPr>
          <w:p>
            <w:pPr>
              <w:pStyle w:val="style0"/>
              <w:spacing w:lineRule="auto" w:line="360"/>
              <w:rPr>
                <w:rFonts w:ascii="宋体" w:hAnsi="宋体" w:hint="default"/>
                <w:b/>
                <w:bCs/>
                <w:color w:val="auto"/>
                <w:sz w:val="24"/>
                <w:highlight w:val="none"/>
                <w:lang w:val="en-US"/>
              </w:rPr>
            </w:pPr>
            <w:r>
              <w:rPr>
                <w:rFonts w:ascii="宋体" w:hAnsi="宋体" w:hint="eastAsia"/>
                <w:color w:val="auto"/>
                <w:sz w:val="24"/>
                <w:highlight w:val="none"/>
              </w:rPr>
              <w:t>履约保证金：</w:t>
            </w:r>
            <w:r>
              <w:rPr>
                <w:rFonts w:ascii="宋体" w:hAnsi="宋体" w:hint="eastAsia"/>
                <w:color w:val="auto"/>
                <w:sz w:val="24"/>
                <w:highlight w:val="none"/>
                <w:lang w:val="en-US" w:eastAsia="zh-CN"/>
              </w:rPr>
              <w:t>本项目不适用</w:t>
            </w:r>
          </w:p>
        </w:tc>
      </w:tr>
      <w:bookmarkStart w:id="91" w:name="_Toc22129446"/>
      <w:bookmarkEnd w:id="78"/>
      <w:bookmarkEnd w:id="79"/>
      <w:bookmarkEnd w:id="80"/>
      <w:bookmarkEnd w:id="81"/>
      <w:bookmarkEnd w:id="82"/>
      <w:bookmarkEnd w:id="83"/>
      <w:bookmarkEnd w:id="84"/>
      <w:bookmarkEnd w:id="85"/>
    </w:tbl>
    <w:p>
      <w:pPr>
        <w:pStyle w:val="style28"/>
        <w:ind w:firstLine="0" w:firstLineChars="0"/>
        <w:rPr>
          <w:rFonts w:hint="eastAsia"/>
          <w:color w:val="auto"/>
          <w:sz w:val="28"/>
          <w:szCs w:val="28"/>
          <w:highlight w:val="none"/>
        </w:rPr>
      </w:pPr>
    </w:p>
    <w:p>
      <w:pPr>
        <w:pStyle w:val="style28"/>
        <w:ind w:firstLine="0" w:firstLineChars="0"/>
        <w:rPr>
          <w:rFonts w:hint="eastAsia"/>
          <w:color w:val="auto"/>
          <w:sz w:val="28"/>
          <w:szCs w:val="28"/>
          <w:highlight w:val="none"/>
        </w:rPr>
        <w:sectPr>
          <w:footerReference w:type="default" r:id="rId5"/>
          <w:footerReference w:type="first" r:id="rId6"/>
          <w:pgSz w:w="11906" w:h="16838" w:orient="portrait"/>
          <w:pgMar w:top="1440" w:right="1800" w:bottom="1440" w:left="1800" w:header="851" w:footer="992" w:gutter="0"/>
          <w:pgNumType w:start="1"/>
          <w:cols w:space="720" w:num="1"/>
          <w:docGrid w:type="lines" w:linePitch="312" w:charSpace="0"/>
        </w:sectPr>
      </w:pPr>
    </w:p>
    <w:bookmarkStart w:id="92" w:name="_Toc24996"/>
    <w:p>
      <w:pPr>
        <w:pStyle w:val="style2"/>
        <w:numPr>
          <w:ilvl w:val="0"/>
          <w:numId w:val="2"/>
        </w:numPr>
        <w:spacing w:before="0" w:after="0" w:lineRule="auto" w:line="240"/>
        <w:jc w:val="center"/>
        <w:rPr>
          <w:rFonts w:ascii="宋体" w:eastAsia="宋体" w:hAnsi="宋体" w:hint="eastAsia"/>
          <w:color w:val="auto"/>
          <w:sz w:val="28"/>
          <w:szCs w:val="28"/>
          <w:highlight w:val="none"/>
        </w:rPr>
      </w:pPr>
      <w:r>
        <w:rPr>
          <w:rFonts w:ascii="宋体" w:eastAsia="宋体" w:hAnsi="宋体" w:hint="eastAsia"/>
          <w:color w:val="auto"/>
          <w:sz w:val="28"/>
          <w:szCs w:val="28"/>
          <w:highlight w:val="none"/>
        </w:rPr>
        <w:t>说明</w:t>
      </w:r>
      <w:bookmarkEnd w:id="91"/>
      <w:bookmarkEnd w:id="92"/>
    </w:p>
    <w:p>
      <w:pPr>
        <w:pStyle w:val="style0"/>
        <w:spacing w:lineRule="exact" w:line="460"/>
        <w:rPr>
          <w:rFonts w:ascii="宋体" w:hAnsi="宋体"/>
          <w:b/>
          <w:color w:val="auto"/>
          <w:sz w:val="24"/>
          <w:highlight w:val="none"/>
        </w:rPr>
      </w:pPr>
      <w:r>
        <w:rPr>
          <w:rFonts w:ascii="宋体" w:hAnsi="宋体" w:hint="eastAsia"/>
          <w:b/>
          <w:color w:val="auto"/>
          <w:sz w:val="24"/>
          <w:highlight w:val="none"/>
        </w:rPr>
        <w:t>1. 适用范围</w:t>
      </w:r>
    </w:p>
    <w:p>
      <w:pPr>
        <w:pStyle w:val="style0"/>
        <w:spacing w:lineRule="exact" w:line="460"/>
        <w:rPr>
          <w:rFonts w:ascii="宋体" w:hAnsi="宋体"/>
          <w:color w:val="auto"/>
          <w:sz w:val="24"/>
          <w:highlight w:val="none"/>
        </w:rPr>
      </w:pPr>
      <w:r>
        <w:rPr>
          <w:rFonts w:ascii="宋体" w:hAnsi="宋体" w:hint="eastAsia"/>
          <w:color w:val="auto"/>
          <w:sz w:val="24"/>
          <w:highlight w:val="none"/>
        </w:rPr>
        <w:t>1.1本比选文件仅适用于本“比选公告”中所述有关服务的采购。</w:t>
      </w:r>
    </w:p>
    <w:p>
      <w:pPr>
        <w:pStyle w:val="style0"/>
        <w:spacing w:lineRule="exact" w:line="460"/>
        <w:rPr>
          <w:rFonts w:ascii="宋体" w:hAnsi="宋体"/>
          <w:b/>
          <w:color w:val="auto"/>
          <w:sz w:val="24"/>
          <w:highlight w:val="none"/>
        </w:rPr>
      </w:pPr>
      <w:r>
        <w:rPr>
          <w:rFonts w:ascii="宋体" w:hAnsi="宋体" w:hint="eastAsia"/>
          <w:b/>
          <w:color w:val="auto"/>
          <w:sz w:val="24"/>
          <w:highlight w:val="none"/>
        </w:rPr>
        <w:t>2. 定义</w:t>
      </w:r>
    </w:p>
    <w:p>
      <w:pPr>
        <w:pStyle w:val="style0"/>
        <w:spacing w:lineRule="exact" w:line="460"/>
        <w:ind w:left="510" w:hanging="510"/>
        <w:rPr>
          <w:rFonts w:ascii="宋体" w:hAnsi="宋体"/>
          <w:color w:val="auto"/>
          <w:sz w:val="24"/>
          <w:highlight w:val="none"/>
        </w:rPr>
      </w:pPr>
      <w:r>
        <w:rPr>
          <w:rFonts w:ascii="宋体" w:hAnsi="宋体"/>
          <w:color w:val="auto"/>
          <w:sz w:val="24"/>
          <w:highlight w:val="none"/>
        </w:rPr>
        <w:t>2.1</w:t>
      </w:r>
      <w:r>
        <w:rPr>
          <w:rFonts w:ascii="宋体" w:hAnsi="宋体" w:hint="eastAsia"/>
          <w:color w:val="auto"/>
          <w:sz w:val="24"/>
          <w:highlight w:val="none"/>
        </w:rPr>
        <w:t>比选人：详见“第一章   比选公告”。</w:t>
      </w:r>
    </w:p>
    <w:p>
      <w:pPr>
        <w:pStyle w:val="style0"/>
        <w:spacing w:lineRule="exact" w:line="460"/>
        <w:ind w:left="510" w:hanging="510"/>
        <w:rPr>
          <w:rFonts w:ascii="宋体" w:hAnsi="宋体"/>
          <w:color w:val="auto"/>
          <w:sz w:val="24"/>
          <w:highlight w:val="none"/>
        </w:rPr>
      </w:pPr>
      <w:r>
        <w:rPr>
          <w:rFonts w:ascii="宋体" w:hAnsi="宋体" w:hint="eastAsia"/>
          <w:color w:val="auto"/>
          <w:sz w:val="24"/>
          <w:highlight w:val="none"/>
        </w:rPr>
        <w:t>2.</w:t>
      </w:r>
      <w:r>
        <w:rPr>
          <w:rFonts w:ascii="宋体" w:hAnsi="宋体" w:hint="eastAsia"/>
          <w:color w:val="auto"/>
          <w:sz w:val="24"/>
          <w:highlight w:val="none"/>
          <w:lang w:val="en-US" w:eastAsia="zh-CN"/>
        </w:rPr>
        <w:t>2</w:t>
      </w:r>
      <w:r>
        <w:rPr>
          <w:rFonts w:ascii="宋体" w:hAnsi="宋体" w:hint="eastAsia"/>
          <w:color w:val="auto"/>
          <w:sz w:val="24"/>
          <w:highlight w:val="none"/>
        </w:rPr>
        <w:t>供应商：是指向比选人提供“第一章   比选公告””中采购内容的法人、其它组织或者自然人。</w:t>
      </w:r>
    </w:p>
    <w:p>
      <w:pPr>
        <w:pStyle w:val="style0"/>
        <w:numPr>
          <w:ilvl w:val="0"/>
          <w:numId w:val="3"/>
        </w:numPr>
        <w:spacing w:lineRule="exact" w:line="460"/>
        <w:rPr>
          <w:rFonts w:ascii="宋体" w:hAnsi="宋体" w:hint="eastAsia"/>
          <w:b/>
          <w:color w:val="auto"/>
          <w:sz w:val="24"/>
          <w:highlight w:val="none"/>
        </w:rPr>
      </w:pPr>
      <w:r>
        <w:rPr>
          <w:rFonts w:ascii="宋体" w:hAnsi="宋体" w:hint="eastAsia"/>
          <w:b/>
          <w:color w:val="auto"/>
          <w:sz w:val="24"/>
          <w:highlight w:val="none"/>
        </w:rPr>
        <w:t>合格供应商</w:t>
      </w:r>
    </w:p>
    <w:p>
      <w:pPr>
        <w:pStyle w:val="style0"/>
        <w:spacing w:lineRule="exact" w:line="460"/>
        <w:rPr>
          <w:rFonts w:ascii="宋体" w:hAnsi="宋体"/>
          <w:color w:val="auto"/>
          <w:sz w:val="24"/>
          <w:highlight w:val="none"/>
        </w:rPr>
      </w:pPr>
      <w:r>
        <w:rPr>
          <w:rFonts w:ascii="宋体" w:hAnsi="宋体" w:hint="eastAsia"/>
          <w:color w:val="auto"/>
          <w:sz w:val="24"/>
          <w:highlight w:val="none"/>
        </w:rPr>
        <w:t>3.1供应商的资格条件：</w:t>
      </w:r>
      <w:r>
        <w:rPr>
          <w:rFonts w:ascii="宋体" w:hAnsi="宋体"/>
          <w:color w:val="auto"/>
          <w:sz w:val="24"/>
          <w:highlight w:val="none"/>
        </w:rPr>
        <w:t xml:space="preserve"> </w:t>
      </w:r>
      <w:r>
        <w:rPr>
          <w:rFonts w:ascii="宋体" w:hAnsi="宋体" w:hint="eastAsia"/>
          <w:color w:val="auto"/>
          <w:sz w:val="24"/>
          <w:highlight w:val="none"/>
        </w:rPr>
        <w:t>详见“第一章   比选公告”。</w:t>
      </w:r>
    </w:p>
    <w:p>
      <w:pPr>
        <w:pStyle w:val="style0"/>
        <w:spacing w:lineRule="exact" w:line="440"/>
        <w:rPr>
          <w:rFonts w:ascii="宋体" w:hAnsi="宋体"/>
          <w:color w:val="auto"/>
          <w:sz w:val="24"/>
          <w:highlight w:val="none"/>
        </w:rPr>
      </w:pPr>
      <w:r>
        <w:rPr>
          <w:rFonts w:ascii="宋体" w:hAnsi="宋体" w:hint="eastAsia"/>
          <w:color w:val="auto"/>
          <w:sz w:val="24"/>
          <w:highlight w:val="none"/>
        </w:rPr>
        <w:t>3.2是否接受联合体参加比选：不接受。</w:t>
      </w:r>
    </w:p>
    <w:p>
      <w:pPr>
        <w:pStyle w:val="style0"/>
        <w:spacing w:lineRule="exact" w:line="460"/>
        <w:rPr>
          <w:rFonts w:ascii="宋体" w:hAnsi="宋体"/>
          <w:b/>
          <w:color w:val="auto"/>
          <w:sz w:val="24"/>
          <w:highlight w:val="none"/>
        </w:rPr>
      </w:pPr>
      <w:r>
        <w:rPr>
          <w:rFonts w:ascii="宋体" w:hAnsi="宋体" w:hint="eastAsia"/>
          <w:b/>
          <w:color w:val="auto"/>
          <w:sz w:val="24"/>
          <w:highlight w:val="none"/>
        </w:rPr>
        <w:t>4. 比选费用</w:t>
      </w:r>
    </w:p>
    <w:p>
      <w:pPr>
        <w:pStyle w:val="style0"/>
        <w:spacing w:lineRule="exact" w:line="460"/>
        <w:ind w:left="480" w:hanging="480" w:hangingChars="200"/>
        <w:rPr>
          <w:rFonts w:ascii="宋体" w:hAnsi="宋体"/>
          <w:color w:val="auto"/>
          <w:sz w:val="24"/>
          <w:highlight w:val="none"/>
        </w:rPr>
      </w:pPr>
      <w:r>
        <w:rPr>
          <w:rFonts w:ascii="宋体" w:hAnsi="宋体" w:hint="eastAsia"/>
          <w:color w:val="auto"/>
          <w:sz w:val="24"/>
          <w:highlight w:val="none"/>
        </w:rPr>
        <w:t>4.1不论比选的结果如何，供应商应自行承担所有与准备和参加比选有关的全部费用。比选人在任何情况下均无义务和责任承担这些费用。</w:t>
      </w:r>
    </w:p>
    <w:p>
      <w:pPr>
        <w:pStyle w:val="style0"/>
        <w:spacing w:lineRule="exact" w:line="460"/>
        <w:rPr>
          <w:rFonts w:ascii="宋体" w:hAnsi="宋体"/>
          <w:b/>
          <w:color w:val="auto"/>
          <w:sz w:val="24"/>
          <w:highlight w:val="none"/>
        </w:rPr>
      </w:pPr>
      <w:r>
        <w:rPr>
          <w:rFonts w:ascii="宋体" w:hAnsi="宋体" w:hint="eastAsia"/>
          <w:b/>
          <w:color w:val="auto"/>
          <w:sz w:val="24"/>
          <w:highlight w:val="none"/>
        </w:rPr>
        <w:t>5. 供应商代表</w:t>
      </w:r>
    </w:p>
    <w:p>
      <w:pPr>
        <w:pStyle w:val="style0"/>
        <w:spacing w:lineRule="exact" w:line="460"/>
        <w:ind w:left="480" w:hanging="480" w:hangingChars="200"/>
        <w:rPr>
          <w:rFonts w:ascii="宋体" w:hAnsi="宋体" w:hint="eastAsia"/>
          <w:color w:val="auto"/>
          <w:sz w:val="24"/>
          <w:highlight w:val="none"/>
        </w:rPr>
      </w:pPr>
      <w:r>
        <w:rPr>
          <w:rFonts w:ascii="宋体" w:hAnsi="宋体" w:hint="eastAsia"/>
          <w:color w:val="auto"/>
          <w:sz w:val="24"/>
          <w:highlight w:val="none"/>
        </w:rPr>
        <w:t>5.1指全权代表供应商参加比选活动并签署</w:t>
      </w:r>
      <w:r>
        <w:rPr>
          <w:rFonts w:ascii="宋体" w:hAnsi="宋体" w:hint="eastAsia"/>
          <w:color w:val="auto"/>
          <w:sz w:val="24"/>
          <w:highlight w:val="none"/>
          <w:lang w:eastAsia="zh-CN"/>
        </w:rPr>
        <w:t>响应文件</w:t>
      </w:r>
      <w:r>
        <w:rPr>
          <w:rFonts w:ascii="宋体" w:hAnsi="宋体" w:hint="eastAsia"/>
          <w:color w:val="auto"/>
          <w:sz w:val="24"/>
          <w:highlight w:val="none"/>
        </w:rPr>
        <w:t>的人。如果供应商代表不是法定代表人，须持有《法定代表人授权书》。</w:t>
      </w:r>
    </w:p>
    <w:p>
      <w:pPr>
        <w:pStyle w:val="style0"/>
        <w:spacing w:lineRule="exact" w:line="460"/>
        <w:ind w:left="480" w:hanging="480" w:hangingChars="200"/>
        <w:rPr>
          <w:rFonts w:ascii="宋体" w:hAnsi="宋体"/>
          <w:color w:val="auto"/>
          <w:sz w:val="24"/>
          <w:highlight w:val="none"/>
        </w:rPr>
      </w:pPr>
    </w:p>
    <w:bookmarkStart w:id="93" w:name="_Toc14161"/>
    <w:bookmarkStart w:id="94" w:name="_Toc22129447"/>
    <w:p>
      <w:pPr>
        <w:pStyle w:val="style2"/>
        <w:numPr>
          <w:ilvl w:val="0"/>
          <w:numId w:val="2"/>
        </w:numPr>
        <w:spacing w:before="0" w:after="0" w:lineRule="auto" w:line="240"/>
        <w:jc w:val="center"/>
        <w:rPr>
          <w:rFonts w:ascii="宋体" w:eastAsia="宋体" w:hAnsi="宋体" w:hint="eastAsia"/>
          <w:color w:val="auto"/>
          <w:sz w:val="28"/>
          <w:szCs w:val="28"/>
          <w:highlight w:val="none"/>
        </w:rPr>
      </w:pPr>
      <w:r>
        <w:rPr>
          <w:rFonts w:ascii="宋体" w:eastAsia="宋体" w:hAnsi="宋体" w:hint="eastAsia"/>
          <w:color w:val="auto"/>
          <w:sz w:val="28"/>
          <w:szCs w:val="28"/>
          <w:highlight w:val="none"/>
        </w:rPr>
        <w:t>比选文件</w:t>
      </w:r>
      <w:bookmarkEnd w:id="93"/>
      <w:bookmarkEnd w:id="94"/>
    </w:p>
    <w:p>
      <w:pPr>
        <w:pStyle w:val="style0"/>
        <w:spacing w:lineRule="exact" w:line="460"/>
        <w:rPr>
          <w:rFonts w:ascii="宋体" w:hAnsi="宋体"/>
          <w:b/>
          <w:color w:val="auto"/>
          <w:sz w:val="24"/>
          <w:highlight w:val="none"/>
        </w:rPr>
      </w:pPr>
      <w:r>
        <w:rPr>
          <w:rFonts w:ascii="宋体" w:hAnsi="宋体" w:hint="eastAsia"/>
          <w:b/>
          <w:color w:val="auto"/>
          <w:sz w:val="24"/>
          <w:highlight w:val="none"/>
        </w:rPr>
        <w:t>6. 比选文件构成</w:t>
      </w:r>
    </w:p>
    <w:p>
      <w:pPr>
        <w:pStyle w:val="style0"/>
        <w:spacing w:lineRule="exact" w:line="460"/>
        <w:ind w:left="454" w:hanging="454"/>
        <w:rPr>
          <w:rFonts w:ascii="宋体" w:hAnsi="宋体"/>
          <w:color w:val="auto"/>
          <w:sz w:val="24"/>
          <w:highlight w:val="none"/>
        </w:rPr>
      </w:pPr>
      <w:r>
        <w:rPr>
          <w:rFonts w:ascii="宋体" w:hAnsi="宋体" w:hint="eastAsia"/>
          <w:color w:val="auto"/>
          <w:sz w:val="24"/>
          <w:highlight w:val="none"/>
        </w:rPr>
        <w:t>6.</w:t>
      </w:r>
      <w:r>
        <w:rPr>
          <w:rFonts w:ascii="宋体" w:hAnsi="宋体"/>
          <w:color w:val="auto"/>
          <w:sz w:val="24"/>
          <w:highlight w:val="none"/>
        </w:rPr>
        <w:t>1</w:t>
      </w:r>
      <w:r>
        <w:rPr>
          <w:rFonts w:ascii="宋体" w:hAnsi="宋体" w:hint="eastAsia"/>
          <w:color w:val="auto"/>
          <w:sz w:val="24"/>
          <w:highlight w:val="none"/>
        </w:rPr>
        <w:t xml:space="preserve"> 要求提供有关服务、比选过程和合同条款在比选文件中均有说明。比选文件共六章，各章的内容如下：</w:t>
      </w:r>
    </w:p>
    <w:p>
      <w:pPr>
        <w:pStyle w:val="style0"/>
        <w:numPr>
          <w:ilvl w:val="0"/>
          <w:numId w:val="4"/>
        </w:numPr>
        <w:spacing w:lineRule="exact" w:line="460"/>
        <w:ind w:left="480" w:firstLine="0"/>
        <w:rPr>
          <w:rFonts w:ascii="宋体" w:hAnsi="宋体"/>
          <w:color w:val="auto"/>
          <w:sz w:val="24"/>
          <w:highlight w:val="none"/>
        </w:rPr>
      </w:pPr>
      <w:r>
        <w:rPr>
          <w:rFonts w:ascii="宋体" w:hAnsi="宋体" w:hint="eastAsia"/>
          <w:color w:val="auto"/>
          <w:sz w:val="24"/>
          <w:highlight w:val="none"/>
        </w:rPr>
        <w:t xml:space="preserve"> 比选公告</w:t>
      </w:r>
      <w:bookmarkStart w:id="95" w:name="_GoBack"/>
      <w:bookmarkEnd w:id="95"/>
    </w:p>
    <w:p>
      <w:pPr>
        <w:pStyle w:val="style0"/>
        <w:numPr>
          <w:ilvl w:val="0"/>
          <w:numId w:val="4"/>
        </w:numPr>
        <w:tabs>
          <w:tab w:val="clear" w:pos="1080"/>
        </w:tabs>
        <w:spacing w:lineRule="exact" w:line="460"/>
        <w:ind w:left="480" w:firstLine="0"/>
        <w:rPr>
          <w:rFonts w:ascii="宋体" w:hAnsi="宋体"/>
          <w:color w:val="auto"/>
          <w:sz w:val="24"/>
          <w:highlight w:val="none"/>
        </w:rPr>
      </w:pPr>
      <w:r>
        <w:rPr>
          <w:rFonts w:ascii="宋体" w:hAnsi="宋体" w:hint="eastAsia"/>
          <w:color w:val="auto"/>
          <w:sz w:val="24"/>
          <w:highlight w:val="none"/>
        </w:rPr>
        <w:t xml:space="preserve"> 供应商须知</w:t>
      </w:r>
    </w:p>
    <w:p>
      <w:pPr>
        <w:pStyle w:val="style0"/>
        <w:numPr>
          <w:ilvl w:val="0"/>
          <w:numId w:val="4"/>
        </w:numPr>
        <w:spacing w:lineRule="exact" w:line="460"/>
        <w:ind w:left="357" w:firstLine="123"/>
        <w:rPr>
          <w:rFonts w:ascii="宋体" w:hAnsi="宋体"/>
          <w:color w:val="auto"/>
          <w:sz w:val="24"/>
          <w:highlight w:val="none"/>
        </w:rPr>
      </w:pPr>
      <w:r>
        <w:rPr>
          <w:rFonts w:ascii="宋体" w:hAnsi="宋体" w:hint="eastAsia"/>
          <w:color w:val="auto"/>
          <w:sz w:val="24"/>
          <w:highlight w:val="none"/>
        </w:rPr>
        <w:t xml:space="preserve"> 评分办法（</w:t>
      </w:r>
      <w:r>
        <w:rPr>
          <w:rFonts w:ascii="宋体" w:hAnsi="宋体" w:hint="eastAsia"/>
          <w:color w:val="auto"/>
          <w:sz w:val="24"/>
          <w:highlight w:val="none"/>
          <w:lang w:eastAsia="zh-CN"/>
        </w:rPr>
        <w:t>综合评分法</w:t>
      </w:r>
      <w:r>
        <w:rPr>
          <w:rFonts w:ascii="宋体" w:hAnsi="宋体" w:hint="eastAsia"/>
          <w:color w:val="auto"/>
          <w:sz w:val="24"/>
          <w:highlight w:val="none"/>
        </w:rPr>
        <w:t>）</w:t>
      </w:r>
    </w:p>
    <w:p>
      <w:pPr>
        <w:pStyle w:val="style0"/>
        <w:numPr>
          <w:ilvl w:val="0"/>
          <w:numId w:val="4"/>
        </w:numPr>
        <w:spacing w:lineRule="exact" w:line="460"/>
        <w:ind w:left="480" w:firstLine="0"/>
        <w:rPr>
          <w:rFonts w:ascii="宋体" w:cs="Times New Roman" w:eastAsia="宋体" w:hAnsi="宋体" w:hint="eastAsia"/>
          <w:color w:val="auto"/>
          <w:sz w:val="24"/>
          <w:highlight w:val="none"/>
        </w:rPr>
      </w:pPr>
      <w:r>
        <w:rPr>
          <w:rFonts w:ascii="宋体" w:cs="Times New Roman" w:eastAsia="宋体" w:hAnsi="宋体" w:hint="eastAsia"/>
          <w:color w:val="auto"/>
          <w:sz w:val="24"/>
          <w:highlight w:val="none"/>
        </w:rPr>
        <w:t xml:space="preserve"> 响应文件格式</w:t>
      </w:r>
    </w:p>
    <w:p>
      <w:pPr>
        <w:pStyle w:val="style0"/>
        <w:numPr>
          <w:ilvl w:val="0"/>
          <w:numId w:val="4"/>
        </w:numPr>
        <w:spacing w:lineRule="exact" w:line="460"/>
        <w:ind w:left="480" w:firstLine="0"/>
        <w:rPr>
          <w:rFonts w:ascii="宋体" w:cs="Times New Roman" w:eastAsia="宋体" w:hAnsi="宋体" w:hint="eastAsia"/>
          <w:color w:val="auto"/>
          <w:sz w:val="24"/>
          <w:highlight w:val="none"/>
        </w:rPr>
      </w:pPr>
      <w:r>
        <w:rPr>
          <w:rFonts w:ascii="宋体" w:cs="Times New Roman" w:eastAsia="宋体" w:hAnsi="宋体" w:hint="eastAsia"/>
          <w:color w:val="auto"/>
          <w:sz w:val="24"/>
          <w:highlight w:val="none"/>
        </w:rPr>
        <w:t xml:space="preserve"> 采购需求</w:t>
      </w:r>
    </w:p>
    <w:p>
      <w:pPr>
        <w:pStyle w:val="style0"/>
        <w:spacing w:lineRule="exact" w:line="460"/>
        <w:ind w:left="425" w:hanging="424" w:hangingChars="177"/>
        <w:rPr>
          <w:rFonts w:ascii="宋体" w:hAnsi="宋体"/>
          <w:color w:val="auto"/>
          <w:sz w:val="24"/>
          <w:highlight w:val="none"/>
        </w:rPr>
      </w:pPr>
      <w:r>
        <w:rPr>
          <w:rFonts w:ascii="宋体" w:hAnsi="宋体" w:hint="eastAsia"/>
          <w:color w:val="auto"/>
          <w:sz w:val="24"/>
          <w:highlight w:val="none"/>
        </w:rPr>
        <w:t>6.</w:t>
      </w:r>
      <w:r>
        <w:rPr>
          <w:rFonts w:ascii="宋体" w:hAnsi="宋体"/>
          <w:color w:val="auto"/>
          <w:sz w:val="24"/>
          <w:highlight w:val="none"/>
        </w:rPr>
        <w:t>2</w:t>
      </w:r>
      <w:r>
        <w:rPr>
          <w:rFonts w:ascii="宋体" w:hAnsi="宋体" w:hint="eastAsia"/>
          <w:color w:val="auto"/>
          <w:sz w:val="24"/>
          <w:highlight w:val="none"/>
        </w:rPr>
        <w:t xml:space="preserve"> 除非有特殊要求，比选文件不单独提供比选服务使用地的自然环境、气候条件、公用设施等情况，供应商被视为熟悉上述与履行合同有关的一切情况。</w:t>
      </w:r>
    </w:p>
    <w:p>
      <w:pPr>
        <w:pStyle w:val="style0"/>
        <w:spacing w:lineRule="exact" w:line="460"/>
        <w:rPr>
          <w:rFonts w:ascii="宋体" w:hAnsi="宋体"/>
          <w:b/>
          <w:color w:val="auto"/>
          <w:sz w:val="24"/>
          <w:highlight w:val="none"/>
        </w:rPr>
      </w:pPr>
      <w:r>
        <w:rPr>
          <w:rFonts w:ascii="宋体" w:hAnsi="宋体" w:hint="eastAsia"/>
          <w:b/>
          <w:color w:val="auto"/>
          <w:sz w:val="24"/>
          <w:highlight w:val="none"/>
        </w:rPr>
        <w:t>7. 比选文件的澄清和修改</w:t>
      </w:r>
    </w:p>
    <w:p>
      <w:pPr>
        <w:pStyle w:val="style0"/>
        <w:spacing w:lineRule="exact" w:line="460"/>
        <w:ind w:left="454" w:hanging="454"/>
        <w:rPr>
          <w:rFonts w:ascii="宋体" w:hAnsi="宋体"/>
          <w:color w:val="auto"/>
          <w:sz w:val="24"/>
          <w:highlight w:val="none"/>
        </w:rPr>
      </w:pPr>
      <w:r>
        <w:rPr>
          <w:rFonts w:ascii="宋体" w:hAnsi="宋体" w:hint="eastAsia"/>
          <w:color w:val="auto"/>
          <w:sz w:val="24"/>
          <w:highlight w:val="none"/>
        </w:rPr>
        <w:t>7.1</w:t>
      </w:r>
      <w:r>
        <w:rPr>
          <w:rFonts w:ascii="宋体" w:hAnsi="宋体"/>
          <w:color w:val="auto"/>
          <w:sz w:val="24"/>
          <w:highlight w:val="none"/>
        </w:rPr>
        <w:t xml:space="preserve"> </w:t>
      </w:r>
      <w:r>
        <w:rPr>
          <w:rFonts w:ascii="宋体" w:hAnsi="宋体" w:hint="eastAsia"/>
          <w:color w:val="auto"/>
          <w:sz w:val="24"/>
          <w:highlight w:val="none"/>
        </w:rPr>
        <w:t>提交首次</w:t>
      </w:r>
      <w:r>
        <w:rPr>
          <w:rFonts w:ascii="宋体" w:hAnsi="宋体" w:hint="eastAsia"/>
          <w:color w:val="auto"/>
          <w:sz w:val="24"/>
          <w:highlight w:val="none"/>
          <w:lang w:eastAsia="zh-CN"/>
        </w:rPr>
        <w:t>响应文件</w:t>
      </w:r>
      <w:r>
        <w:rPr>
          <w:rFonts w:ascii="宋体" w:hAnsi="宋体" w:hint="eastAsia"/>
          <w:color w:val="auto"/>
          <w:sz w:val="24"/>
          <w:highlight w:val="none"/>
        </w:rPr>
        <w:t>截止时间前的任何时候，比选人可以对已发出的比选文件进行必要的澄清或者修改，澄清或者修改的内容作为比选文件的组成部分。</w:t>
      </w:r>
    </w:p>
    <w:p>
      <w:pPr>
        <w:pStyle w:val="style0"/>
        <w:spacing w:lineRule="exact" w:line="460"/>
        <w:ind w:left="454" w:hanging="454"/>
        <w:rPr>
          <w:rFonts w:ascii="宋体" w:hAnsi="宋体"/>
          <w:color w:val="auto"/>
          <w:sz w:val="24"/>
          <w:highlight w:val="none"/>
        </w:rPr>
      </w:pPr>
      <w:r>
        <w:rPr>
          <w:rFonts w:ascii="宋体" w:hAnsi="宋体" w:hint="eastAsia"/>
          <w:color w:val="auto"/>
          <w:sz w:val="24"/>
          <w:highlight w:val="none"/>
        </w:rPr>
        <w:t>7.2</w:t>
      </w:r>
      <w:r>
        <w:rPr>
          <w:rFonts w:ascii="宋体" w:hAnsi="宋体"/>
          <w:color w:val="auto"/>
          <w:sz w:val="24"/>
          <w:highlight w:val="none"/>
        </w:rPr>
        <w:t>澄清或者修改的内容可能影响</w:t>
      </w:r>
      <w:r>
        <w:rPr>
          <w:rFonts w:ascii="宋体" w:hAnsi="宋体" w:hint="eastAsia"/>
          <w:color w:val="auto"/>
          <w:sz w:val="24"/>
          <w:highlight w:val="none"/>
          <w:lang w:eastAsia="zh-CN"/>
        </w:rPr>
        <w:t>响应文件</w:t>
      </w:r>
      <w:r>
        <w:rPr>
          <w:rFonts w:ascii="宋体" w:hAnsi="宋体"/>
          <w:color w:val="auto"/>
          <w:sz w:val="24"/>
          <w:highlight w:val="none"/>
        </w:rPr>
        <w:t>编制的，</w:t>
      </w:r>
      <w:r>
        <w:rPr>
          <w:rFonts w:ascii="宋体" w:hAnsi="宋体" w:hint="eastAsia"/>
          <w:color w:val="auto"/>
          <w:sz w:val="24"/>
          <w:highlight w:val="none"/>
        </w:rPr>
        <w:t>比选人</w:t>
      </w:r>
      <w:r>
        <w:rPr>
          <w:rFonts w:ascii="宋体" w:hAnsi="宋体"/>
          <w:color w:val="auto"/>
          <w:sz w:val="24"/>
          <w:highlight w:val="none"/>
        </w:rPr>
        <w:t>应当在提交首次</w:t>
      </w:r>
      <w:r>
        <w:rPr>
          <w:rFonts w:ascii="宋体" w:hAnsi="宋体" w:hint="eastAsia"/>
          <w:color w:val="auto"/>
          <w:sz w:val="24"/>
          <w:highlight w:val="none"/>
          <w:lang w:eastAsia="zh-CN"/>
        </w:rPr>
        <w:t>响应文件</w:t>
      </w:r>
      <w:r>
        <w:rPr>
          <w:rFonts w:ascii="宋体" w:hAnsi="宋体"/>
          <w:color w:val="auto"/>
          <w:sz w:val="24"/>
          <w:highlight w:val="none"/>
        </w:rPr>
        <w:t>截止</w:t>
      </w:r>
      <w:r>
        <w:rPr>
          <w:rFonts w:ascii="宋体" w:hAnsi="宋体" w:hint="eastAsia"/>
          <w:color w:val="auto"/>
          <w:sz w:val="24"/>
          <w:highlight w:val="none"/>
        </w:rPr>
        <w:t>时间至少2</w:t>
      </w:r>
      <w:r>
        <w:rPr>
          <w:rFonts w:ascii="宋体" w:hAnsi="宋体"/>
          <w:color w:val="auto"/>
          <w:sz w:val="24"/>
          <w:highlight w:val="none"/>
        </w:rPr>
        <w:t>日前，以书面形式通知所有</w:t>
      </w:r>
      <w:r>
        <w:rPr>
          <w:rFonts w:ascii="宋体" w:hAnsi="宋体" w:hint="eastAsia"/>
          <w:color w:val="auto"/>
          <w:sz w:val="24"/>
          <w:highlight w:val="none"/>
        </w:rPr>
        <w:t>获取比选</w:t>
      </w:r>
      <w:r>
        <w:rPr>
          <w:rFonts w:ascii="宋体" w:hAnsi="宋体"/>
          <w:color w:val="auto"/>
          <w:sz w:val="24"/>
          <w:highlight w:val="none"/>
        </w:rPr>
        <w:t>文件的</w:t>
      </w:r>
      <w:r>
        <w:rPr>
          <w:rFonts w:ascii="宋体" w:hAnsi="宋体" w:hint="eastAsia"/>
          <w:color w:val="auto"/>
          <w:sz w:val="24"/>
          <w:highlight w:val="none"/>
        </w:rPr>
        <w:t>供应商。</w:t>
      </w:r>
      <w:r>
        <w:rPr>
          <w:rFonts w:ascii="宋体" w:hAnsi="宋体"/>
          <w:color w:val="auto"/>
          <w:sz w:val="24"/>
          <w:highlight w:val="none"/>
        </w:rPr>
        <w:t>不足</w:t>
      </w:r>
      <w:r>
        <w:rPr>
          <w:rFonts w:ascii="宋体" w:hAnsi="宋体" w:hint="eastAsia"/>
          <w:color w:val="auto"/>
          <w:sz w:val="24"/>
          <w:highlight w:val="none"/>
        </w:rPr>
        <w:t>2</w:t>
      </w:r>
      <w:r>
        <w:rPr>
          <w:rFonts w:ascii="宋体" w:hAnsi="宋体"/>
          <w:color w:val="auto"/>
          <w:sz w:val="24"/>
          <w:highlight w:val="none"/>
        </w:rPr>
        <w:t>日的，应当顺延提交首次</w:t>
      </w:r>
      <w:r>
        <w:rPr>
          <w:rFonts w:ascii="宋体" w:hAnsi="宋体" w:hint="eastAsia"/>
          <w:color w:val="auto"/>
          <w:sz w:val="24"/>
          <w:highlight w:val="none"/>
          <w:lang w:eastAsia="zh-CN"/>
        </w:rPr>
        <w:t>响应文件</w:t>
      </w:r>
      <w:r>
        <w:rPr>
          <w:rFonts w:ascii="宋体" w:hAnsi="宋体"/>
          <w:color w:val="auto"/>
          <w:sz w:val="24"/>
          <w:highlight w:val="none"/>
        </w:rPr>
        <w:t>截止</w:t>
      </w:r>
      <w:r>
        <w:rPr>
          <w:rFonts w:ascii="宋体" w:hAnsi="宋体" w:hint="eastAsia"/>
          <w:color w:val="auto"/>
          <w:sz w:val="24"/>
          <w:highlight w:val="none"/>
        </w:rPr>
        <w:t>时间</w:t>
      </w:r>
      <w:r>
        <w:rPr>
          <w:rFonts w:ascii="宋体" w:hAnsi="宋体"/>
          <w:color w:val="auto"/>
          <w:sz w:val="24"/>
          <w:highlight w:val="none"/>
        </w:rPr>
        <w:t>。</w:t>
      </w:r>
    </w:p>
    <w:p>
      <w:pPr>
        <w:pStyle w:val="style0"/>
        <w:spacing w:lineRule="exact" w:line="460"/>
        <w:ind w:left="454" w:hanging="454"/>
        <w:rPr>
          <w:rFonts w:ascii="宋体" w:hAnsi="宋体"/>
          <w:color w:val="auto"/>
          <w:sz w:val="24"/>
          <w:highlight w:val="none"/>
        </w:rPr>
      </w:pPr>
      <w:r>
        <w:rPr>
          <w:rFonts w:ascii="宋体" w:hAnsi="宋体" w:hint="eastAsia"/>
          <w:color w:val="auto"/>
          <w:sz w:val="24"/>
          <w:highlight w:val="none"/>
        </w:rPr>
        <w:t>7.3 供应商在收到上述通知后，应立即向</w:t>
      </w:r>
      <w:r>
        <w:rPr>
          <w:rFonts w:ascii="宋体" w:hAnsi="宋体" w:hint="eastAsia"/>
          <w:color w:val="auto"/>
          <w:sz w:val="24"/>
          <w:highlight w:val="none"/>
          <w:lang w:val="en-US" w:eastAsia="zh-CN"/>
        </w:rPr>
        <w:t>采购人</w:t>
      </w:r>
      <w:r>
        <w:rPr>
          <w:rFonts w:ascii="宋体" w:hAnsi="宋体" w:hint="eastAsia"/>
          <w:color w:val="auto"/>
          <w:sz w:val="24"/>
          <w:highlight w:val="none"/>
        </w:rPr>
        <w:t>回函确认。</w:t>
      </w:r>
    </w:p>
    <w:bookmarkStart w:id="96" w:name="_Toc501101639"/>
    <w:bookmarkStart w:id="97" w:name="_Toc495487710"/>
    <w:bookmarkStart w:id="98" w:name="_Toc499477410"/>
    <w:p>
      <w:pPr>
        <w:pStyle w:val="style0"/>
        <w:spacing w:lineRule="exact" w:line="460"/>
        <w:ind w:left="454" w:hanging="454"/>
        <w:rPr>
          <w:rFonts w:ascii="宋体" w:hAnsi="宋体"/>
          <w:b/>
          <w:color w:val="auto"/>
          <w:sz w:val="24"/>
          <w:highlight w:val="none"/>
        </w:rPr>
      </w:pPr>
      <w:r>
        <w:rPr>
          <w:rFonts w:ascii="宋体" w:hAnsi="宋体" w:hint="eastAsia"/>
          <w:b/>
          <w:color w:val="auto"/>
          <w:sz w:val="24"/>
          <w:highlight w:val="none"/>
        </w:rPr>
        <w:t>8. 供应商应当提交的资格</w:t>
      </w:r>
      <w:bookmarkEnd w:id="96"/>
      <w:bookmarkEnd w:id="97"/>
      <w:bookmarkEnd w:id="98"/>
    </w:p>
    <w:p>
      <w:pPr>
        <w:pStyle w:val="style0"/>
        <w:spacing w:lineRule="exact" w:line="440"/>
        <w:ind w:left="454" w:hanging="454"/>
        <w:rPr>
          <w:rFonts w:ascii="宋体" w:cs="宋体" w:eastAsia="宋体" w:hAnsi="宋体"/>
          <w:color w:val="auto"/>
          <w:sz w:val="24"/>
          <w:szCs w:val="24"/>
          <w:highlight w:val="none"/>
        </w:rPr>
      </w:pPr>
      <w:r>
        <w:rPr>
          <w:rFonts w:ascii="宋体" w:cs="宋体" w:eastAsia="宋体" w:hAnsi="宋体" w:hint="eastAsia"/>
          <w:color w:val="auto"/>
          <w:sz w:val="24"/>
          <w:szCs w:val="24"/>
          <w:highlight w:val="none"/>
        </w:rPr>
        <w:t>8.1具有独立承担民事责任的能力的资格证明文件</w:t>
      </w:r>
    </w:p>
    <w:p>
      <w:pPr>
        <w:pStyle w:val="style0"/>
        <w:spacing w:lineRule="exact" w:line="440"/>
        <w:ind w:left="454" w:hanging="454"/>
        <w:rPr>
          <w:rFonts w:ascii="宋体" w:cs="宋体" w:eastAsia="宋体" w:hAnsi="宋体"/>
          <w:color w:val="auto"/>
          <w:sz w:val="24"/>
          <w:szCs w:val="24"/>
          <w:highlight w:val="none"/>
        </w:rPr>
      </w:pPr>
      <w:r>
        <w:rPr>
          <w:rFonts w:ascii="宋体" w:cs="宋体" w:eastAsia="宋体" w:hAnsi="宋体" w:hint="eastAsia"/>
          <w:color w:val="auto"/>
          <w:sz w:val="24"/>
          <w:szCs w:val="24"/>
          <w:highlight w:val="none"/>
        </w:rPr>
        <w:t xml:space="preserve">8.2具有良好的商业信誉和健全的财务会计制度的证明文件 </w:t>
      </w:r>
    </w:p>
    <w:p>
      <w:pPr>
        <w:pStyle w:val="style0"/>
        <w:spacing w:lineRule="exact" w:line="440"/>
        <w:ind w:left="454" w:hanging="454"/>
        <w:rPr>
          <w:rFonts w:ascii="宋体" w:cs="宋体" w:eastAsia="宋体" w:hAnsi="宋体"/>
          <w:color w:val="auto"/>
          <w:sz w:val="24"/>
          <w:szCs w:val="24"/>
          <w:highlight w:val="none"/>
        </w:rPr>
      </w:pPr>
      <w:r>
        <w:rPr>
          <w:rFonts w:ascii="宋体" w:cs="宋体" w:eastAsia="宋体" w:hAnsi="宋体" w:hint="eastAsia"/>
          <w:color w:val="auto"/>
          <w:sz w:val="24"/>
          <w:szCs w:val="24"/>
          <w:highlight w:val="none"/>
        </w:rPr>
        <w:t xml:space="preserve">8.3具有履行合同所必需的设备和专业技术能力的证明文件 </w:t>
      </w:r>
    </w:p>
    <w:p>
      <w:pPr>
        <w:pStyle w:val="style0"/>
        <w:spacing w:lineRule="exact" w:line="440"/>
        <w:ind w:left="454" w:hanging="454"/>
        <w:rPr>
          <w:rFonts w:ascii="宋体" w:cs="宋体" w:eastAsia="宋体" w:hAnsi="宋体"/>
          <w:color w:val="auto"/>
          <w:sz w:val="24"/>
          <w:szCs w:val="24"/>
          <w:highlight w:val="none"/>
        </w:rPr>
      </w:pPr>
      <w:r>
        <w:rPr>
          <w:rFonts w:ascii="宋体" w:cs="宋体" w:eastAsia="宋体" w:hAnsi="宋体" w:hint="eastAsia"/>
          <w:color w:val="auto"/>
          <w:sz w:val="24"/>
          <w:szCs w:val="24"/>
          <w:highlight w:val="none"/>
        </w:rPr>
        <w:t xml:space="preserve">8.4有依法缴纳税收和社会保障资金的良好记录的证明文件 </w:t>
      </w:r>
    </w:p>
    <w:p>
      <w:pPr>
        <w:pStyle w:val="style0"/>
        <w:spacing w:lineRule="exact" w:line="440"/>
        <w:ind w:left="454" w:hanging="454"/>
        <w:rPr>
          <w:rFonts w:ascii="宋体" w:cs="宋体" w:eastAsia="宋体" w:hAnsi="宋体"/>
          <w:color w:val="auto"/>
          <w:sz w:val="24"/>
          <w:szCs w:val="24"/>
          <w:highlight w:val="none"/>
        </w:rPr>
      </w:pPr>
      <w:r>
        <w:rPr>
          <w:rFonts w:ascii="宋体" w:cs="宋体" w:eastAsia="宋体" w:hAnsi="宋体" w:hint="eastAsia"/>
          <w:color w:val="auto"/>
          <w:sz w:val="24"/>
          <w:szCs w:val="24"/>
          <w:highlight w:val="none"/>
        </w:rPr>
        <w:t xml:space="preserve">8.5参加采购前三年内，在经营活动中没有重大违法记录的证明文件 </w:t>
      </w:r>
    </w:p>
    <w:p>
      <w:pPr>
        <w:pStyle w:val="style0"/>
        <w:spacing w:lineRule="exact" w:line="440"/>
        <w:ind w:left="454" w:hanging="454"/>
        <w:rPr>
          <w:rFonts w:ascii="宋体" w:cs="宋体" w:eastAsia="宋体" w:hAnsi="宋体"/>
          <w:color w:val="auto"/>
          <w:sz w:val="24"/>
          <w:szCs w:val="24"/>
          <w:highlight w:val="none"/>
        </w:rPr>
      </w:pPr>
      <w:r>
        <w:rPr>
          <w:rFonts w:ascii="宋体" w:cs="宋体" w:eastAsia="宋体" w:hAnsi="宋体" w:hint="eastAsia"/>
          <w:color w:val="auto"/>
          <w:sz w:val="24"/>
          <w:szCs w:val="24"/>
          <w:highlight w:val="none"/>
        </w:rPr>
        <w:t xml:space="preserve">8.6法定代表人授权书 </w:t>
      </w:r>
    </w:p>
    <w:p>
      <w:pPr>
        <w:pStyle w:val="style0"/>
        <w:spacing w:lineRule="exact" w:line="440"/>
        <w:ind w:left="454" w:hanging="454"/>
        <w:rPr>
          <w:rFonts w:ascii="宋体" w:cs="宋体" w:eastAsia="宋体" w:hAnsi="宋体"/>
          <w:color w:val="auto"/>
          <w:sz w:val="24"/>
          <w:szCs w:val="24"/>
          <w:highlight w:val="none"/>
        </w:rPr>
      </w:pPr>
      <w:r>
        <w:rPr>
          <w:rFonts w:ascii="宋体" w:cs="宋体" w:eastAsia="宋体" w:hAnsi="宋体" w:hint="eastAsia"/>
          <w:color w:val="auto"/>
          <w:sz w:val="24"/>
          <w:szCs w:val="24"/>
          <w:highlight w:val="none"/>
        </w:rPr>
        <w:t>8.7供应商的资格声明</w:t>
      </w:r>
    </w:p>
    <w:p>
      <w:pPr>
        <w:pStyle w:val="style0"/>
        <w:spacing w:lineRule="exact" w:line="440"/>
        <w:ind w:left="454" w:hanging="454"/>
        <w:rPr>
          <w:rFonts w:ascii="宋体" w:hAnsi="宋体" w:hint="eastAsia"/>
          <w:color w:val="auto"/>
          <w:sz w:val="24"/>
          <w:highlight w:val="none"/>
        </w:rPr>
      </w:pPr>
      <w:r>
        <w:rPr>
          <w:rFonts w:ascii="宋体" w:cs="宋体" w:eastAsia="宋体" w:hAnsi="宋体" w:hint="eastAsia"/>
          <w:color w:val="auto"/>
          <w:sz w:val="24"/>
          <w:szCs w:val="24"/>
          <w:highlight w:val="none"/>
        </w:rPr>
        <w:t>8.</w:t>
      </w:r>
      <w:r>
        <w:rPr>
          <w:rFonts w:ascii="宋体" w:cs="宋体" w:hAnsi="宋体" w:hint="eastAsia"/>
          <w:color w:val="auto"/>
          <w:sz w:val="24"/>
          <w:szCs w:val="24"/>
          <w:highlight w:val="none"/>
          <w:lang w:val="en-US" w:eastAsia="zh-CN"/>
        </w:rPr>
        <w:t>8</w:t>
      </w:r>
      <w:r>
        <w:rPr>
          <w:rFonts w:ascii="宋体" w:cs="宋体" w:eastAsia="宋体" w:hAnsi="宋体" w:hint="eastAsia"/>
          <w:color w:val="auto"/>
          <w:sz w:val="24"/>
          <w:szCs w:val="24"/>
          <w:highlight w:val="none"/>
        </w:rPr>
        <w:t>其他资格证明文件</w:t>
      </w:r>
    </w:p>
    <w:p>
      <w:pPr>
        <w:pStyle w:val="style0"/>
        <w:spacing w:lineRule="exact" w:line="440"/>
        <w:ind w:left="454" w:hanging="454"/>
        <w:rPr>
          <w:rFonts w:ascii="宋体" w:hAnsi="宋体"/>
          <w:color w:val="auto"/>
          <w:sz w:val="24"/>
          <w:highlight w:val="none"/>
        </w:rPr>
      </w:pPr>
    </w:p>
    <w:bookmarkStart w:id="99" w:name="_Toc22129448"/>
    <w:bookmarkStart w:id="100" w:name="_Toc31535"/>
    <w:p>
      <w:pPr>
        <w:pStyle w:val="style2"/>
        <w:spacing w:before="0" w:after="0" w:lineRule="exact" w:line="460"/>
        <w:jc w:val="center"/>
        <w:rPr>
          <w:rFonts w:ascii="宋体" w:eastAsia="宋体" w:hAnsi="宋体"/>
          <w:color w:val="auto"/>
          <w:sz w:val="36"/>
          <w:szCs w:val="36"/>
          <w:highlight w:val="none"/>
        </w:rPr>
      </w:pPr>
      <w:r>
        <w:rPr>
          <w:rFonts w:ascii="宋体" w:eastAsia="宋体" w:hAnsi="宋体" w:hint="eastAsia"/>
          <w:color w:val="auto"/>
          <w:sz w:val="28"/>
          <w:szCs w:val="28"/>
          <w:highlight w:val="none"/>
        </w:rPr>
        <w:t xml:space="preserve">四、 </w:t>
      </w:r>
      <w:r>
        <w:rPr>
          <w:rFonts w:ascii="宋体" w:eastAsia="宋体" w:hAnsi="宋体" w:hint="eastAsia"/>
          <w:color w:val="auto"/>
          <w:sz w:val="28"/>
          <w:szCs w:val="28"/>
          <w:highlight w:val="none"/>
          <w:lang w:eastAsia="zh-CN"/>
        </w:rPr>
        <w:t>响应文件</w:t>
      </w:r>
      <w:r>
        <w:rPr>
          <w:rFonts w:ascii="宋体" w:eastAsia="宋体" w:hAnsi="宋体" w:hint="eastAsia"/>
          <w:color w:val="auto"/>
          <w:sz w:val="28"/>
          <w:szCs w:val="28"/>
          <w:highlight w:val="none"/>
        </w:rPr>
        <w:t>的编制</w:t>
      </w:r>
      <w:bookmarkEnd w:id="99"/>
      <w:bookmarkEnd w:id="100"/>
      <w:r>
        <w:rPr>
          <w:rFonts w:ascii="宋体" w:eastAsia="宋体" w:hAnsi="宋体"/>
          <w:color w:val="auto"/>
          <w:sz w:val="36"/>
          <w:szCs w:val="36"/>
          <w:highlight w:val="none"/>
        </w:rPr>
        <w:t xml:space="preserve"> </w:t>
      </w:r>
    </w:p>
    <w:p>
      <w:pPr>
        <w:pStyle w:val="style0"/>
        <w:spacing w:lineRule="exact" w:line="460"/>
        <w:rPr>
          <w:rFonts w:ascii="宋体" w:hAnsi="宋体"/>
          <w:b/>
          <w:color w:val="auto"/>
          <w:sz w:val="24"/>
          <w:highlight w:val="none"/>
        </w:rPr>
      </w:pPr>
      <w:r>
        <w:rPr>
          <w:rFonts w:ascii="宋体" w:hAnsi="宋体" w:hint="eastAsia"/>
          <w:b/>
          <w:color w:val="auto"/>
          <w:sz w:val="24"/>
          <w:highlight w:val="none"/>
        </w:rPr>
        <w:t xml:space="preserve">9. 提示 </w:t>
      </w:r>
    </w:p>
    <w:p>
      <w:pPr>
        <w:pStyle w:val="style0"/>
        <w:spacing w:lineRule="exact" w:line="460"/>
        <w:ind w:left="480" w:hanging="480" w:hangingChars="200"/>
        <w:rPr>
          <w:rFonts w:ascii="宋体" w:hAnsi="宋体"/>
          <w:color w:val="auto"/>
          <w:sz w:val="24"/>
          <w:highlight w:val="none"/>
        </w:rPr>
      </w:pPr>
      <w:r>
        <w:rPr>
          <w:rFonts w:ascii="宋体" w:hAnsi="宋体" w:hint="eastAsia"/>
          <w:color w:val="auto"/>
          <w:sz w:val="24"/>
          <w:highlight w:val="none"/>
        </w:rPr>
        <w:t>9.1供应商应认真阅读比选文件的全部内容，按照比选文件要求提供</w:t>
      </w:r>
      <w:r>
        <w:rPr>
          <w:rFonts w:ascii="宋体" w:hAnsi="宋体" w:hint="eastAsia"/>
          <w:color w:val="auto"/>
          <w:sz w:val="24"/>
          <w:highlight w:val="none"/>
          <w:lang w:eastAsia="zh-CN"/>
        </w:rPr>
        <w:t>响应文件</w:t>
      </w:r>
      <w:r>
        <w:rPr>
          <w:rFonts w:ascii="宋体" w:hAnsi="宋体" w:hint="eastAsia"/>
          <w:color w:val="auto"/>
          <w:sz w:val="24"/>
          <w:highlight w:val="none"/>
        </w:rPr>
        <w:t>和资料。</w:t>
      </w:r>
    </w:p>
    <w:p>
      <w:pPr>
        <w:pStyle w:val="style0"/>
        <w:spacing w:lineRule="exact" w:line="400"/>
        <w:ind w:left="480" w:hanging="480" w:hangingChars="200"/>
        <w:rPr>
          <w:rFonts w:ascii="宋体" w:hAnsi="宋体"/>
          <w:color w:val="auto"/>
          <w:sz w:val="24"/>
          <w:highlight w:val="none"/>
        </w:rPr>
      </w:pPr>
      <w:r>
        <w:rPr>
          <w:rFonts w:ascii="宋体" w:hAnsi="宋体" w:hint="eastAsia"/>
          <w:color w:val="auto"/>
          <w:sz w:val="24"/>
          <w:highlight w:val="none"/>
        </w:rPr>
        <w:t>9.2供应商提交的</w:t>
      </w:r>
      <w:r>
        <w:rPr>
          <w:rFonts w:ascii="宋体" w:hAnsi="宋体" w:hint="eastAsia"/>
          <w:color w:val="auto"/>
          <w:sz w:val="24"/>
          <w:highlight w:val="none"/>
          <w:lang w:eastAsia="zh-CN"/>
        </w:rPr>
        <w:t>响应文件</w:t>
      </w:r>
      <w:r>
        <w:rPr>
          <w:rFonts w:ascii="宋体" w:hAnsi="宋体" w:hint="eastAsia"/>
          <w:color w:val="auto"/>
          <w:sz w:val="24"/>
          <w:highlight w:val="none"/>
        </w:rPr>
        <w:t>以及供应商与</w:t>
      </w:r>
      <w:r>
        <w:rPr>
          <w:rFonts w:ascii="宋体" w:hAnsi="宋体" w:hint="eastAsia"/>
          <w:color w:val="auto"/>
          <w:sz w:val="24"/>
          <w:highlight w:val="none"/>
          <w:lang w:val="en-US" w:eastAsia="zh-CN"/>
        </w:rPr>
        <w:t>采购人</w:t>
      </w:r>
      <w:r>
        <w:rPr>
          <w:rFonts w:ascii="宋体" w:hAnsi="宋体" w:hint="eastAsia"/>
          <w:color w:val="auto"/>
          <w:sz w:val="24"/>
          <w:highlight w:val="none"/>
        </w:rPr>
        <w:t>所有来往书面文件均须使用中文。</w:t>
      </w:r>
      <w:r>
        <w:rPr>
          <w:rFonts w:ascii="宋体" w:hAnsi="宋体" w:hint="eastAsia"/>
          <w:color w:val="auto"/>
          <w:sz w:val="24"/>
          <w:highlight w:val="none"/>
          <w:lang w:eastAsia="zh-CN"/>
        </w:rPr>
        <w:t>响应文件</w:t>
      </w:r>
      <w:r>
        <w:rPr>
          <w:rFonts w:ascii="宋体" w:hAnsi="宋体" w:hint="eastAsia"/>
          <w:color w:val="auto"/>
          <w:sz w:val="24"/>
          <w:highlight w:val="none"/>
        </w:rPr>
        <w:t>中如附有外文资料，必须逐一对应翻译成中文。</w:t>
      </w:r>
    </w:p>
    <w:p>
      <w:pPr>
        <w:pStyle w:val="style0"/>
        <w:spacing w:lineRule="exact" w:line="400"/>
        <w:ind w:left="480" w:hanging="480" w:hangingChars="200"/>
        <w:rPr>
          <w:rFonts w:ascii="宋体" w:hAnsi="宋体"/>
          <w:color w:val="auto"/>
          <w:sz w:val="24"/>
          <w:highlight w:val="none"/>
        </w:rPr>
      </w:pPr>
      <w:r>
        <w:rPr>
          <w:rFonts w:ascii="宋体" w:hAnsi="宋体" w:hint="eastAsia"/>
          <w:color w:val="auto"/>
          <w:sz w:val="24"/>
          <w:highlight w:val="none"/>
        </w:rPr>
        <w:t>9.3翻译的中文资料与外文资料如果出现差异和矛盾时，以中文为准。</w:t>
      </w:r>
    </w:p>
    <w:p>
      <w:pPr>
        <w:pStyle w:val="style0"/>
        <w:spacing w:lineRule="exact" w:line="460"/>
        <w:rPr>
          <w:rFonts w:ascii="宋体" w:hAnsi="宋体"/>
          <w:b/>
          <w:color w:val="auto"/>
          <w:sz w:val="24"/>
          <w:highlight w:val="none"/>
        </w:rPr>
      </w:pPr>
      <w:r>
        <w:rPr>
          <w:rFonts w:ascii="宋体" w:hAnsi="宋体" w:hint="eastAsia"/>
          <w:b/>
          <w:color w:val="auto"/>
          <w:sz w:val="24"/>
          <w:highlight w:val="none"/>
        </w:rPr>
        <w:t xml:space="preserve">10. </w:t>
      </w:r>
      <w:r>
        <w:rPr>
          <w:rFonts w:ascii="宋体" w:hAnsi="宋体" w:hint="eastAsia"/>
          <w:b/>
          <w:bCs/>
          <w:color w:val="auto"/>
          <w:sz w:val="24"/>
          <w:highlight w:val="none"/>
          <w:lang w:eastAsia="zh-CN"/>
        </w:rPr>
        <w:t>响应文件</w:t>
      </w:r>
      <w:r>
        <w:rPr>
          <w:rFonts w:ascii="宋体" w:hAnsi="宋体" w:hint="eastAsia"/>
          <w:b/>
          <w:bCs/>
          <w:color w:val="auto"/>
          <w:sz w:val="24"/>
          <w:highlight w:val="none"/>
        </w:rPr>
        <w:t>计量单位</w:t>
      </w:r>
      <w:r>
        <w:rPr>
          <w:rFonts w:ascii="宋体" w:hAnsi="宋体"/>
          <w:b/>
          <w:bCs/>
          <w:color w:val="auto"/>
          <w:sz w:val="24"/>
          <w:highlight w:val="none"/>
        </w:rPr>
        <w:tab/>
      </w:r>
    </w:p>
    <w:p>
      <w:pPr>
        <w:pStyle w:val="style0"/>
        <w:spacing w:lineRule="exact" w:line="460"/>
        <w:ind w:left="454" w:leftChars="216"/>
        <w:rPr>
          <w:rFonts w:ascii="宋体" w:hAnsi="宋体"/>
          <w:color w:val="auto"/>
          <w:sz w:val="24"/>
          <w:highlight w:val="none"/>
        </w:rPr>
      </w:pPr>
      <w:r>
        <w:rPr>
          <w:rFonts w:ascii="宋体" w:hAnsi="宋体" w:hint="eastAsia"/>
          <w:color w:val="auto"/>
          <w:sz w:val="24"/>
          <w:highlight w:val="none"/>
          <w:lang w:eastAsia="zh-CN"/>
        </w:rPr>
        <w:t>响应文件</w:t>
      </w:r>
      <w:r>
        <w:rPr>
          <w:rFonts w:ascii="宋体" w:hAnsi="宋体" w:hint="eastAsia"/>
          <w:color w:val="auto"/>
          <w:sz w:val="24"/>
          <w:highlight w:val="none"/>
        </w:rPr>
        <w:t>中所使用的计量单位，除比选文件中有特殊要求外，均应采用国家法定计量单位。</w:t>
      </w:r>
    </w:p>
    <w:p>
      <w:pPr>
        <w:pStyle w:val="style0"/>
        <w:spacing w:lineRule="exact" w:line="460"/>
        <w:rPr>
          <w:rFonts w:ascii="宋体" w:hAnsi="宋体"/>
          <w:b/>
          <w:color w:val="auto"/>
          <w:sz w:val="24"/>
          <w:highlight w:val="none"/>
        </w:rPr>
      </w:pPr>
      <w:r>
        <w:rPr>
          <w:rFonts w:ascii="宋体" w:hAnsi="宋体" w:hint="eastAsia"/>
          <w:b/>
          <w:color w:val="auto"/>
          <w:sz w:val="24"/>
          <w:highlight w:val="none"/>
        </w:rPr>
        <w:t xml:space="preserve">11. </w:t>
      </w:r>
      <w:r>
        <w:rPr>
          <w:rFonts w:ascii="宋体" w:hAnsi="宋体" w:hint="eastAsia"/>
          <w:color w:val="auto"/>
          <w:sz w:val="24"/>
          <w:highlight w:val="none"/>
          <w:lang w:eastAsia="zh-CN"/>
        </w:rPr>
        <w:t>响应文件</w:t>
      </w:r>
      <w:r>
        <w:rPr>
          <w:rFonts w:ascii="宋体" w:hAnsi="宋体" w:hint="eastAsia"/>
          <w:color w:val="auto"/>
          <w:sz w:val="24"/>
          <w:highlight w:val="none"/>
        </w:rPr>
        <w:t>的构成</w:t>
      </w:r>
    </w:p>
    <w:p>
      <w:pPr>
        <w:pStyle w:val="style0"/>
        <w:spacing w:lineRule="exact" w:line="460"/>
        <w:ind w:left="567" w:hanging="567"/>
        <w:rPr>
          <w:rFonts w:ascii="宋体" w:hAnsi="宋体"/>
          <w:color w:val="auto"/>
          <w:sz w:val="24"/>
          <w:highlight w:val="none"/>
        </w:rPr>
      </w:pPr>
      <w:r>
        <w:rPr>
          <w:rFonts w:ascii="宋体" w:hAnsi="宋体" w:hint="eastAsia"/>
          <w:color w:val="auto"/>
          <w:sz w:val="24"/>
          <w:highlight w:val="none"/>
        </w:rPr>
        <w:t>11.1</w:t>
      </w:r>
      <w:r>
        <w:rPr>
          <w:rFonts w:ascii="宋体" w:hAnsi="宋体" w:hint="eastAsia"/>
          <w:color w:val="auto"/>
          <w:sz w:val="24"/>
          <w:highlight w:val="none"/>
          <w:lang w:eastAsia="zh-CN"/>
        </w:rPr>
        <w:t>响应文件</w:t>
      </w:r>
      <w:r>
        <w:rPr>
          <w:rFonts w:ascii="宋体" w:hAnsi="宋体" w:hint="eastAsia"/>
          <w:color w:val="auto"/>
          <w:sz w:val="24"/>
          <w:highlight w:val="none"/>
        </w:rPr>
        <w:t>详见第四章。</w:t>
      </w:r>
    </w:p>
    <w:p>
      <w:pPr>
        <w:pStyle w:val="style0"/>
        <w:spacing w:lineRule="exact" w:line="440"/>
        <w:rPr>
          <w:rFonts w:ascii="宋体" w:hAnsi="宋体"/>
          <w:b/>
          <w:color w:val="auto"/>
          <w:sz w:val="24"/>
          <w:highlight w:val="none"/>
        </w:rPr>
      </w:pPr>
      <w:r>
        <w:rPr>
          <w:rFonts w:ascii="宋体" w:hAnsi="宋体" w:hint="eastAsia"/>
          <w:color w:val="auto"/>
          <w:sz w:val="24"/>
          <w:highlight w:val="none"/>
        </w:rPr>
        <w:t>11.2</w:t>
      </w:r>
      <w:r>
        <w:rPr>
          <w:rFonts w:ascii="宋体" w:hAnsi="宋体" w:hint="eastAsia"/>
          <w:b/>
          <w:color w:val="auto"/>
          <w:sz w:val="24"/>
          <w:highlight w:val="none"/>
        </w:rPr>
        <w:t>供应商应将纸质</w:t>
      </w:r>
      <w:r>
        <w:rPr>
          <w:rFonts w:ascii="宋体" w:hAnsi="宋体" w:hint="eastAsia"/>
          <w:b/>
          <w:color w:val="auto"/>
          <w:sz w:val="24"/>
          <w:highlight w:val="none"/>
          <w:lang w:eastAsia="zh-CN"/>
        </w:rPr>
        <w:t>响应文件</w:t>
      </w:r>
      <w:r>
        <w:rPr>
          <w:rFonts w:ascii="宋体" w:hAnsi="宋体" w:hint="eastAsia"/>
          <w:b/>
          <w:color w:val="auto"/>
          <w:sz w:val="24"/>
          <w:highlight w:val="none"/>
        </w:rPr>
        <w:t>胶装成册，并编写目录及页码。</w:t>
      </w:r>
    </w:p>
    <w:p>
      <w:pPr>
        <w:pStyle w:val="style0"/>
        <w:spacing w:lineRule="exact" w:line="460"/>
        <w:rPr>
          <w:rFonts w:ascii="宋体" w:hAnsi="宋体"/>
          <w:b/>
          <w:color w:val="auto"/>
          <w:sz w:val="24"/>
          <w:highlight w:val="none"/>
        </w:rPr>
      </w:pPr>
      <w:r>
        <w:rPr>
          <w:rFonts w:ascii="宋体" w:hAnsi="宋体" w:hint="eastAsia"/>
          <w:b/>
          <w:color w:val="auto"/>
          <w:sz w:val="24"/>
          <w:highlight w:val="none"/>
        </w:rPr>
        <w:t>12. 证明服务符合比选文件规定的文件</w:t>
      </w:r>
    </w:p>
    <w:p>
      <w:pPr>
        <w:pStyle w:val="style0"/>
        <w:spacing w:lineRule="exact" w:line="460"/>
        <w:ind w:left="624" w:hanging="624"/>
        <w:rPr>
          <w:rFonts w:ascii="宋体" w:hAnsi="宋体"/>
          <w:color w:val="auto"/>
          <w:sz w:val="24"/>
          <w:highlight w:val="none"/>
        </w:rPr>
      </w:pPr>
      <w:r>
        <w:rPr>
          <w:rFonts w:ascii="宋体" w:hAnsi="宋体" w:hint="eastAsia"/>
          <w:color w:val="auto"/>
          <w:sz w:val="24"/>
          <w:highlight w:val="none"/>
        </w:rPr>
        <w:t>12.</w:t>
      </w:r>
      <w:r>
        <w:rPr>
          <w:rFonts w:ascii="宋体" w:hAnsi="宋体"/>
          <w:color w:val="auto"/>
          <w:sz w:val="24"/>
          <w:highlight w:val="none"/>
        </w:rPr>
        <w:t>1</w:t>
      </w:r>
      <w:r>
        <w:rPr>
          <w:rFonts w:ascii="宋体" w:hAnsi="宋体" w:hint="eastAsia"/>
          <w:color w:val="auto"/>
          <w:sz w:val="24"/>
          <w:highlight w:val="none"/>
        </w:rPr>
        <w:t xml:space="preserve"> 供应商应提交其有关服务符合比选文件规定的证明，作为</w:t>
      </w:r>
      <w:r>
        <w:rPr>
          <w:rFonts w:ascii="宋体" w:hAnsi="宋体" w:hint="eastAsia"/>
          <w:color w:val="auto"/>
          <w:sz w:val="24"/>
          <w:highlight w:val="none"/>
          <w:lang w:eastAsia="zh-CN"/>
        </w:rPr>
        <w:t>响应文件</w:t>
      </w:r>
      <w:r>
        <w:rPr>
          <w:rFonts w:ascii="宋体" w:hAnsi="宋体" w:hint="eastAsia"/>
          <w:color w:val="auto"/>
          <w:sz w:val="24"/>
          <w:highlight w:val="none"/>
        </w:rPr>
        <w:t>的一部分。</w:t>
      </w:r>
    </w:p>
    <w:p>
      <w:pPr>
        <w:pStyle w:val="style0"/>
        <w:spacing w:lineRule="exact" w:line="460"/>
        <w:ind w:left="624" w:hanging="624"/>
        <w:rPr>
          <w:rFonts w:ascii="宋体" w:hAnsi="宋体"/>
          <w:color w:val="auto"/>
          <w:sz w:val="24"/>
          <w:highlight w:val="none"/>
        </w:rPr>
      </w:pPr>
      <w:r>
        <w:rPr>
          <w:rFonts w:ascii="宋体" w:hAnsi="宋体" w:hint="eastAsia"/>
          <w:color w:val="auto"/>
          <w:sz w:val="24"/>
          <w:highlight w:val="none"/>
        </w:rPr>
        <w:t>12.2 技术及商务响应表。</w:t>
      </w:r>
      <w:r>
        <w:rPr>
          <w:rFonts w:ascii="宋体" w:hAnsi="宋体"/>
          <w:color w:val="auto"/>
          <w:sz w:val="24"/>
          <w:highlight w:val="none"/>
        </w:rPr>
        <w:t xml:space="preserve"> </w:t>
      </w:r>
    </w:p>
    <w:p>
      <w:pPr>
        <w:pStyle w:val="style0"/>
        <w:spacing w:lineRule="exact" w:line="460"/>
        <w:rPr>
          <w:rFonts w:ascii="宋体" w:hAnsi="宋体"/>
          <w:b/>
          <w:color w:val="auto"/>
          <w:sz w:val="24"/>
          <w:highlight w:val="none"/>
        </w:rPr>
      </w:pPr>
      <w:r>
        <w:rPr>
          <w:rFonts w:ascii="宋体" w:hAnsi="宋体" w:hint="eastAsia"/>
          <w:b/>
          <w:color w:val="auto"/>
          <w:sz w:val="24"/>
          <w:highlight w:val="none"/>
        </w:rPr>
        <w:t>13. 比选报价</w:t>
      </w:r>
    </w:p>
    <w:p>
      <w:pPr>
        <w:pStyle w:val="style0"/>
        <w:spacing w:lineRule="auto" w:line="360"/>
        <w:rPr>
          <w:rFonts w:ascii="宋体" w:hAnsi="宋体"/>
          <w:color w:val="auto"/>
          <w:sz w:val="24"/>
          <w:szCs w:val="22"/>
          <w:highlight w:val="none"/>
        </w:rPr>
      </w:pPr>
      <w:r>
        <w:rPr>
          <w:rFonts w:ascii="宋体" w:hAnsi="宋体" w:hint="eastAsia"/>
          <w:color w:val="auto"/>
          <w:sz w:val="24"/>
          <w:highlight w:val="none"/>
        </w:rPr>
        <w:t>13.1所有竞选均以人民币报价，供应商的竞选报价应包含合同规定范围内全部服务所需费用及供应商承诺提供的合同规定范围以外的其它服务费用，包含服务成本（含人员成本、交通）、利润、风险及其他一切因素</w:t>
      </w:r>
      <w:r>
        <w:rPr>
          <w:rFonts w:ascii="宋体" w:hAnsi="宋体" w:hint="eastAsia"/>
          <w:color w:val="auto"/>
          <w:sz w:val="24"/>
          <w:szCs w:val="22"/>
          <w:highlight w:val="none"/>
        </w:rPr>
        <w:t>。供应商应在充分考虑市场行情、自身成本等因素的基础上自行报价。</w:t>
      </w:r>
    </w:p>
    <w:p>
      <w:pPr>
        <w:pStyle w:val="style0"/>
        <w:spacing w:lineRule="auto" w:line="360"/>
        <w:rPr>
          <w:rFonts w:ascii="宋体" w:hAnsi="宋体"/>
          <w:color w:val="auto"/>
          <w:sz w:val="24"/>
          <w:szCs w:val="22"/>
          <w:highlight w:val="none"/>
        </w:rPr>
      </w:pPr>
      <w:r>
        <w:rPr>
          <w:rFonts w:ascii="宋体" w:hAnsi="宋体" w:hint="eastAsia"/>
          <w:color w:val="auto"/>
          <w:sz w:val="24"/>
          <w:highlight w:val="none"/>
        </w:rPr>
        <w:t>13.2供应商要按竞选一览表（统一格式）的内容填写分项报价及其他事项，并由供应商盖章及法定代表人或授权代表签署。</w:t>
      </w:r>
    </w:p>
    <w:p>
      <w:pPr>
        <w:pStyle w:val="style0"/>
        <w:spacing w:lineRule="auto" w:line="360"/>
        <w:ind w:left="-598" w:firstLine="600" w:firstLineChars="250"/>
        <w:rPr>
          <w:rFonts w:ascii="宋体" w:hAnsi="宋体"/>
          <w:color w:val="auto"/>
          <w:sz w:val="24"/>
          <w:szCs w:val="22"/>
          <w:highlight w:val="none"/>
        </w:rPr>
      </w:pPr>
      <w:r>
        <w:rPr>
          <w:rFonts w:ascii="宋体" w:hAnsi="宋体" w:hint="eastAsia"/>
          <w:color w:val="auto"/>
          <w:sz w:val="24"/>
          <w:szCs w:val="22"/>
          <w:highlight w:val="none"/>
        </w:rPr>
        <w:t>13.3</w:t>
      </w:r>
      <w:r>
        <w:rPr>
          <w:rFonts w:ascii="宋体" w:hAnsi="宋体" w:hint="eastAsia"/>
          <w:color w:val="auto"/>
          <w:sz w:val="24"/>
          <w:highlight w:val="none"/>
        </w:rPr>
        <w:t>最低报价不作为中选的保证。</w:t>
      </w:r>
    </w:p>
    <w:p>
      <w:pPr>
        <w:pStyle w:val="style0"/>
        <w:spacing w:lineRule="exact" w:line="460"/>
        <w:rPr>
          <w:rFonts w:ascii="宋体" w:hAnsi="宋体"/>
          <w:b/>
          <w:color w:val="auto"/>
          <w:sz w:val="24"/>
          <w:highlight w:val="none"/>
        </w:rPr>
      </w:pPr>
      <w:r>
        <w:rPr>
          <w:rFonts w:ascii="宋体" w:hAnsi="宋体" w:hint="eastAsia"/>
          <w:b/>
          <w:color w:val="auto"/>
          <w:sz w:val="24"/>
          <w:highlight w:val="none"/>
        </w:rPr>
        <w:t>1</w:t>
      </w:r>
      <w:r>
        <w:rPr>
          <w:rFonts w:ascii="宋体" w:hAnsi="宋体" w:hint="eastAsia"/>
          <w:b/>
          <w:color w:val="auto"/>
          <w:sz w:val="24"/>
          <w:highlight w:val="none"/>
          <w:lang w:val="en-US" w:eastAsia="zh-CN"/>
        </w:rPr>
        <w:t>4</w:t>
      </w:r>
      <w:r>
        <w:rPr>
          <w:rFonts w:ascii="宋体" w:hAnsi="宋体" w:hint="eastAsia"/>
          <w:b/>
          <w:color w:val="auto"/>
          <w:sz w:val="24"/>
          <w:highlight w:val="none"/>
        </w:rPr>
        <w:t>. 比选有效期</w:t>
      </w:r>
    </w:p>
    <w:p>
      <w:pPr>
        <w:pStyle w:val="style0"/>
        <w:spacing w:lineRule="exact" w:line="460"/>
        <w:ind w:left="563" w:leftChars="268"/>
        <w:rPr>
          <w:rFonts w:ascii="宋体" w:hAnsi="宋体"/>
          <w:color w:val="auto"/>
          <w:sz w:val="24"/>
          <w:highlight w:val="none"/>
        </w:rPr>
      </w:pPr>
      <w:r>
        <w:rPr>
          <w:rFonts w:ascii="宋体" w:hAnsi="宋体" w:hint="eastAsia"/>
          <w:color w:val="auto"/>
          <w:sz w:val="24"/>
          <w:highlight w:val="none"/>
        </w:rPr>
        <w:t>比选有效期为自比选之日起不少于“供应商须知前附表”规定的时间保持有效。比选有效期不足的</w:t>
      </w:r>
      <w:r>
        <w:rPr>
          <w:rFonts w:ascii="宋体" w:hAnsi="宋体" w:hint="eastAsia"/>
          <w:color w:val="auto"/>
          <w:sz w:val="24"/>
          <w:highlight w:val="none"/>
          <w:lang w:eastAsia="zh-CN"/>
        </w:rPr>
        <w:t>响应文件</w:t>
      </w:r>
      <w:r>
        <w:rPr>
          <w:rFonts w:ascii="宋体" w:hAnsi="宋体" w:hint="eastAsia"/>
          <w:b/>
          <w:color w:val="auto"/>
          <w:sz w:val="24"/>
          <w:highlight w:val="none"/>
        </w:rPr>
        <w:t>被视为无效。</w:t>
      </w:r>
    </w:p>
    <w:p>
      <w:pPr>
        <w:pStyle w:val="style0"/>
        <w:spacing w:lineRule="exact" w:line="460"/>
        <w:rPr>
          <w:rFonts w:ascii="宋体" w:hAnsi="宋体"/>
          <w:b/>
          <w:color w:val="auto"/>
          <w:sz w:val="24"/>
          <w:highlight w:val="none"/>
        </w:rPr>
      </w:pPr>
      <w:r>
        <w:rPr>
          <w:rFonts w:ascii="宋体" w:hAnsi="宋体" w:hint="eastAsia"/>
          <w:b/>
          <w:color w:val="auto"/>
          <w:sz w:val="24"/>
          <w:highlight w:val="none"/>
        </w:rPr>
        <w:t>1</w:t>
      </w:r>
      <w:r>
        <w:rPr>
          <w:rFonts w:ascii="宋体" w:hAnsi="宋体" w:hint="eastAsia"/>
          <w:b/>
          <w:color w:val="auto"/>
          <w:sz w:val="24"/>
          <w:highlight w:val="none"/>
          <w:lang w:val="en-US" w:eastAsia="zh-CN"/>
        </w:rPr>
        <w:t>5</w:t>
      </w:r>
      <w:r>
        <w:rPr>
          <w:rFonts w:ascii="宋体" w:hAnsi="宋体" w:hint="eastAsia"/>
          <w:b/>
          <w:color w:val="auto"/>
          <w:sz w:val="24"/>
          <w:highlight w:val="none"/>
        </w:rPr>
        <w:t xml:space="preserve">. </w:t>
      </w:r>
      <w:r>
        <w:rPr>
          <w:rFonts w:ascii="宋体" w:hAnsi="宋体" w:hint="eastAsia"/>
          <w:b/>
          <w:color w:val="auto"/>
          <w:sz w:val="24"/>
          <w:highlight w:val="none"/>
          <w:lang w:eastAsia="zh-CN"/>
        </w:rPr>
        <w:t>响应文件</w:t>
      </w:r>
      <w:r>
        <w:rPr>
          <w:rFonts w:ascii="宋体" w:hAnsi="宋体" w:hint="eastAsia"/>
          <w:b/>
          <w:color w:val="auto"/>
          <w:sz w:val="24"/>
          <w:highlight w:val="none"/>
        </w:rPr>
        <w:t>的签署及规定</w:t>
      </w:r>
    </w:p>
    <w:p>
      <w:pPr>
        <w:pStyle w:val="style0"/>
        <w:spacing w:lineRule="exact" w:line="460"/>
        <w:ind w:left="567" w:hanging="567"/>
        <w:rPr>
          <w:rFonts w:ascii="宋体" w:hAnsi="宋体"/>
          <w:color w:val="auto"/>
          <w:sz w:val="24"/>
          <w:highlight w:val="none"/>
        </w:rPr>
      </w:pPr>
      <w:r>
        <w:rPr>
          <w:rFonts w:ascii="宋体" w:hAnsi="宋体" w:hint="eastAsia"/>
          <w:color w:val="auto"/>
          <w:sz w:val="24"/>
          <w:highlight w:val="none"/>
        </w:rPr>
        <w:t>1</w:t>
      </w:r>
      <w:r>
        <w:rPr>
          <w:rFonts w:ascii="宋体" w:hAnsi="宋体" w:hint="eastAsia"/>
          <w:color w:val="auto"/>
          <w:sz w:val="24"/>
          <w:highlight w:val="none"/>
          <w:lang w:val="en-US" w:eastAsia="zh-CN"/>
        </w:rPr>
        <w:t>5</w:t>
      </w:r>
      <w:r>
        <w:rPr>
          <w:rFonts w:ascii="宋体" w:hAnsi="宋体"/>
          <w:color w:val="auto"/>
          <w:sz w:val="24"/>
          <w:highlight w:val="none"/>
        </w:rPr>
        <w:t>.</w:t>
      </w:r>
      <w:r>
        <w:rPr>
          <w:rFonts w:ascii="宋体" w:hAnsi="宋体" w:hint="eastAsia"/>
          <w:color w:val="auto"/>
          <w:sz w:val="24"/>
          <w:highlight w:val="none"/>
        </w:rPr>
        <w:t>1</w:t>
      </w:r>
      <w:r>
        <w:rPr>
          <w:rFonts w:ascii="宋体" w:hAnsi="宋体" w:hint="eastAsia"/>
          <w:color w:val="auto"/>
          <w:sz w:val="24"/>
          <w:highlight w:val="none"/>
          <w:lang w:eastAsia="zh-CN"/>
        </w:rPr>
        <w:t>响应文件</w:t>
      </w:r>
      <w:r>
        <w:rPr>
          <w:rFonts w:ascii="宋体" w:hAnsi="宋体" w:hint="eastAsia"/>
          <w:color w:val="auto"/>
          <w:sz w:val="24"/>
          <w:highlight w:val="none"/>
        </w:rPr>
        <w:t>的正本必须打印，并按比选文件的要求签字、签章。副本可采用正本的复印件。</w:t>
      </w:r>
      <w:r>
        <w:rPr>
          <w:rFonts w:ascii="宋体" w:hAnsi="宋体" w:hint="eastAsia"/>
          <w:color w:val="auto"/>
          <w:sz w:val="24"/>
          <w:highlight w:val="none"/>
          <w:lang w:eastAsia="zh-CN"/>
        </w:rPr>
        <w:t>响应文件</w:t>
      </w:r>
      <w:r>
        <w:rPr>
          <w:rFonts w:ascii="宋体" w:hAnsi="宋体" w:hint="eastAsia"/>
          <w:b/>
          <w:color w:val="auto"/>
          <w:sz w:val="24"/>
          <w:highlight w:val="none"/>
        </w:rPr>
        <w:t>正、副本均须胶装成册。</w:t>
      </w:r>
    </w:p>
    <w:p>
      <w:pPr>
        <w:pStyle w:val="style0"/>
        <w:spacing w:lineRule="exact" w:line="460"/>
        <w:ind w:left="567" w:hanging="567"/>
        <w:rPr>
          <w:rFonts w:ascii="宋体" w:hAnsi="宋体"/>
          <w:color w:val="auto"/>
          <w:sz w:val="24"/>
          <w:highlight w:val="none"/>
        </w:rPr>
      </w:pPr>
      <w:r>
        <w:rPr>
          <w:rFonts w:ascii="宋体" w:hAnsi="宋体" w:hint="eastAsia"/>
          <w:color w:val="auto"/>
          <w:sz w:val="24"/>
          <w:highlight w:val="none"/>
        </w:rPr>
        <w:t>1</w:t>
      </w:r>
      <w:r>
        <w:rPr>
          <w:rFonts w:ascii="宋体" w:hAnsi="宋体" w:hint="eastAsia"/>
          <w:color w:val="auto"/>
          <w:sz w:val="24"/>
          <w:highlight w:val="none"/>
          <w:lang w:val="en-US" w:eastAsia="zh-CN"/>
        </w:rPr>
        <w:t>5</w:t>
      </w:r>
      <w:r>
        <w:rPr>
          <w:rFonts w:ascii="宋体" w:hAnsi="宋体"/>
          <w:color w:val="auto"/>
          <w:sz w:val="24"/>
          <w:highlight w:val="none"/>
        </w:rPr>
        <w:t>.</w:t>
      </w:r>
      <w:r>
        <w:rPr>
          <w:rFonts w:ascii="宋体" w:hAnsi="宋体" w:hint="eastAsia"/>
          <w:color w:val="auto"/>
          <w:sz w:val="24"/>
          <w:highlight w:val="none"/>
        </w:rPr>
        <w:t xml:space="preserve">2 </w:t>
      </w:r>
      <w:r>
        <w:rPr>
          <w:rFonts w:ascii="宋体" w:hAnsi="宋体" w:hint="eastAsia"/>
          <w:color w:val="auto"/>
          <w:sz w:val="24"/>
          <w:highlight w:val="none"/>
          <w:lang w:eastAsia="zh-CN"/>
        </w:rPr>
        <w:t>响应文件</w:t>
      </w:r>
      <w:r>
        <w:rPr>
          <w:rFonts w:ascii="宋体" w:hAnsi="宋体" w:hint="eastAsia"/>
          <w:color w:val="auto"/>
          <w:sz w:val="24"/>
          <w:highlight w:val="none"/>
        </w:rPr>
        <w:t>不得涂改和增删，如有修改，必须由</w:t>
      </w:r>
      <w:r>
        <w:rPr>
          <w:rFonts w:ascii="宋体" w:hAnsi="宋体" w:hint="eastAsia"/>
          <w:color w:val="auto"/>
          <w:sz w:val="24"/>
          <w:highlight w:val="none"/>
          <w:lang w:eastAsia="zh-CN"/>
        </w:rPr>
        <w:t>响应文件</w:t>
      </w:r>
      <w:r>
        <w:rPr>
          <w:rFonts w:ascii="宋体" w:hAnsi="宋体" w:hint="eastAsia"/>
          <w:color w:val="auto"/>
          <w:sz w:val="24"/>
          <w:highlight w:val="none"/>
        </w:rPr>
        <w:t>签字人签字或盖章。</w:t>
      </w:r>
    </w:p>
    <w:p>
      <w:pPr>
        <w:pStyle w:val="style0"/>
        <w:spacing w:lineRule="exact" w:line="460"/>
        <w:ind w:left="567" w:hanging="567"/>
        <w:rPr>
          <w:rFonts w:ascii="宋体" w:hAnsi="宋体"/>
          <w:color w:val="auto"/>
          <w:sz w:val="24"/>
          <w:highlight w:val="none"/>
        </w:rPr>
      </w:pPr>
      <w:r>
        <w:rPr>
          <w:rFonts w:ascii="宋体" w:hAnsi="宋体" w:hint="eastAsia"/>
          <w:color w:val="auto"/>
          <w:sz w:val="24"/>
          <w:highlight w:val="none"/>
        </w:rPr>
        <w:t>1</w:t>
      </w:r>
      <w:r>
        <w:rPr>
          <w:rFonts w:ascii="宋体" w:hAnsi="宋体" w:hint="eastAsia"/>
          <w:color w:val="auto"/>
          <w:sz w:val="24"/>
          <w:highlight w:val="none"/>
          <w:lang w:val="en-US" w:eastAsia="zh-CN"/>
        </w:rPr>
        <w:t>5</w:t>
      </w:r>
      <w:r>
        <w:rPr>
          <w:rFonts w:ascii="宋体" w:hAnsi="宋体"/>
          <w:color w:val="auto"/>
          <w:sz w:val="24"/>
          <w:highlight w:val="none"/>
        </w:rPr>
        <w:t>.</w:t>
      </w:r>
      <w:r>
        <w:rPr>
          <w:rFonts w:ascii="宋体" w:hAnsi="宋体" w:hint="eastAsia"/>
          <w:color w:val="auto"/>
          <w:sz w:val="24"/>
          <w:highlight w:val="none"/>
        </w:rPr>
        <w:t>3</w:t>
      </w:r>
      <w:r>
        <w:rPr>
          <w:rFonts w:ascii="宋体" w:hAnsi="宋体" w:hint="eastAsia"/>
          <w:color w:val="auto"/>
          <w:sz w:val="24"/>
          <w:highlight w:val="none"/>
          <w:lang w:eastAsia="zh-CN"/>
        </w:rPr>
        <w:t>响应文件</w:t>
      </w:r>
      <w:r>
        <w:rPr>
          <w:rFonts w:ascii="宋体" w:hAnsi="宋体" w:hint="eastAsia"/>
          <w:color w:val="auto"/>
          <w:sz w:val="24"/>
          <w:highlight w:val="none"/>
        </w:rPr>
        <w:t>因字迹潦草或表达不清所引起的后果由供应商负责。</w:t>
      </w:r>
    </w:p>
    <w:p>
      <w:pPr>
        <w:pStyle w:val="style0"/>
        <w:spacing w:lineRule="exact" w:line="460"/>
        <w:ind w:left="567" w:hanging="567"/>
        <w:rPr>
          <w:rFonts w:ascii="宋体" w:hAnsi="宋体" w:hint="eastAsia"/>
          <w:color w:val="auto"/>
          <w:sz w:val="24"/>
          <w:highlight w:val="none"/>
        </w:rPr>
      </w:pPr>
      <w:r>
        <w:rPr>
          <w:rFonts w:ascii="宋体" w:hAnsi="宋体" w:hint="eastAsia"/>
          <w:color w:val="auto"/>
          <w:sz w:val="24"/>
          <w:highlight w:val="none"/>
        </w:rPr>
        <w:t>1</w:t>
      </w:r>
      <w:r>
        <w:rPr>
          <w:rFonts w:ascii="宋体" w:hAnsi="宋体" w:hint="eastAsia"/>
          <w:color w:val="auto"/>
          <w:sz w:val="24"/>
          <w:highlight w:val="none"/>
          <w:lang w:val="en-US" w:eastAsia="zh-CN"/>
        </w:rPr>
        <w:t>5</w:t>
      </w:r>
      <w:r>
        <w:rPr>
          <w:rFonts w:ascii="宋体" w:hAnsi="宋体"/>
          <w:color w:val="auto"/>
          <w:sz w:val="24"/>
          <w:highlight w:val="none"/>
        </w:rPr>
        <w:t>.</w:t>
      </w:r>
      <w:r>
        <w:rPr>
          <w:rFonts w:ascii="宋体" w:hAnsi="宋体" w:hint="eastAsia"/>
          <w:color w:val="auto"/>
          <w:sz w:val="24"/>
          <w:highlight w:val="none"/>
        </w:rPr>
        <w:t>4 电报、电传、传真形式的</w:t>
      </w:r>
      <w:r>
        <w:rPr>
          <w:rFonts w:ascii="宋体" w:hAnsi="宋体" w:hint="eastAsia"/>
          <w:color w:val="auto"/>
          <w:sz w:val="24"/>
          <w:highlight w:val="none"/>
          <w:lang w:eastAsia="zh-CN"/>
        </w:rPr>
        <w:t>响应文件</w:t>
      </w:r>
      <w:r>
        <w:rPr>
          <w:rFonts w:ascii="宋体" w:hAnsi="宋体" w:hint="eastAsia"/>
          <w:color w:val="auto"/>
          <w:sz w:val="24"/>
          <w:highlight w:val="none"/>
        </w:rPr>
        <w:t>概不接受。</w:t>
      </w:r>
    </w:p>
    <w:p>
      <w:pPr>
        <w:pStyle w:val="style0"/>
        <w:spacing w:lineRule="exact" w:line="460"/>
        <w:ind w:left="567" w:hanging="567"/>
        <w:rPr>
          <w:rFonts w:ascii="宋体" w:hAnsi="宋体"/>
          <w:color w:val="auto"/>
          <w:highlight w:val="none"/>
        </w:rPr>
      </w:pPr>
    </w:p>
    <w:bookmarkStart w:id="101" w:name="_Toc12241"/>
    <w:bookmarkStart w:id="102" w:name="_Toc22129449"/>
    <w:p>
      <w:pPr>
        <w:pStyle w:val="style2"/>
        <w:spacing w:before="0" w:after="0" w:lineRule="exact" w:line="460"/>
        <w:jc w:val="center"/>
        <w:rPr>
          <w:rFonts w:ascii="宋体" w:eastAsia="宋体" w:hAnsi="宋体" w:hint="eastAsia"/>
          <w:color w:val="auto"/>
          <w:sz w:val="28"/>
          <w:szCs w:val="28"/>
          <w:highlight w:val="none"/>
        </w:rPr>
      </w:pPr>
      <w:r>
        <w:rPr>
          <w:rFonts w:ascii="宋体" w:eastAsia="宋体" w:hAnsi="宋体" w:hint="eastAsia"/>
          <w:color w:val="auto"/>
          <w:sz w:val="28"/>
          <w:szCs w:val="28"/>
          <w:highlight w:val="none"/>
        </w:rPr>
        <w:t xml:space="preserve">五、 </w:t>
      </w:r>
      <w:r>
        <w:rPr>
          <w:rFonts w:ascii="宋体" w:eastAsia="宋体" w:hAnsi="宋体" w:hint="eastAsia"/>
          <w:color w:val="auto"/>
          <w:sz w:val="28"/>
          <w:szCs w:val="28"/>
          <w:highlight w:val="none"/>
          <w:lang w:eastAsia="zh-CN"/>
        </w:rPr>
        <w:t>响应文件</w:t>
      </w:r>
      <w:r>
        <w:rPr>
          <w:rFonts w:ascii="宋体" w:eastAsia="宋体" w:hAnsi="宋体" w:hint="eastAsia"/>
          <w:color w:val="auto"/>
          <w:sz w:val="28"/>
          <w:szCs w:val="28"/>
          <w:highlight w:val="none"/>
        </w:rPr>
        <w:t>的递交</w:t>
      </w:r>
      <w:bookmarkEnd w:id="101"/>
      <w:bookmarkEnd w:id="102"/>
    </w:p>
    <w:p>
      <w:pPr>
        <w:pStyle w:val="style0"/>
        <w:spacing w:lineRule="exact" w:line="460"/>
        <w:rPr>
          <w:rFonts w:ascii="宋体" w:hAnsi="宋体"/>
          <w:b/>
          <w:color w:val="auto"/>
          <w:sz w:val="24"/>
          <w:highlight w:val="none"/>
        </w:rPr>
      </w:pPr>
      <w:r>
        <w:rPr>
          <w:rFonts w:ascii="宋体" w:hAnsi="宋体" w:hint="eastAsia"/>
          <w:b/>
          <w:color w:val="auto"/>
          <w:sz w:val="24"/>
          <w:highlight w:val="none"/>
        </w:rPr>
        <w:t>1</w:t>
      </w:r>
      <w:r>
        <w:rPr>
          <w:rFonts w:ascii="宋体" w:hAnsi="宋体" w:hint="eastAsia"/>
          <w:b/>
          <w:color w:val="auto"/>
          <w:sz w:val="24"/>
          <w:highlight w:val="none"/>
          <w:lang w:val="en-US" w:eastAsia="zh-CN"/>
        </w:rPr>
        <w:t>6</w:t>
      </w:r>
      <w:r>
        <w:rPr>
          <w:rFonts w:ascii="宋体" w:hAnsi="宋体" w:hint="eastAsia"/>
          <w:b/>
          <w:color w:val="auto"/>
          <w:sz w:val="24"/>
          <w:highlight w:val="none"/>
        </w:rPr>
        <w:t xml:space="preserve">. </w:t>
      </w:r>
      <w:r>
        <w:rPr>
          <w:rFonts w:ascii="宋体" w:hAnsi="宋体" w:hint="eastAsia"/>
          <w:b/>
          <w:bCs/>
          <w:color w:val="auto"/>
          <w:sz w:val="24"/>
          <w:highlight w:val="none"/>
          <w:lang w:eastAsia="zh-CN"/>
        </w:rPr>
        <w:t>响应文件</w:t>
      </w:r>
      <w:r>
        <w:rPr>
          <w:rFonts w:ascii="宋体" w:hAnsi="宋体" w:hint="eastAsia"/>
          <w:b/>
          <w:color w:val="auto"/>
          <w:sz w:val="24"/>
          <w:highlight w:val="none"/>
        </w:rPr>
        <w:t>的密封及标记（纸质</w:t>
      </w:r>
      <w:r>
        <w:rPr>
          <w:rFonts w:ascii="宋体" w:hAnsi="宋体" w:hint="eastAsia"/>
          <w:b/>
          <w:color w:val="auto"/>
          <w:sz w:val="24"/>
          <w:highlight w:val="none"/>
          <w:lang w:eastAsia="zh-CN"/>
        </w:rPr>
        <w:t>响应文件</w:t>
      </w:r>
      <w:r>
        <w:rPr>
          <w:rFonts w:ascii="宋体" w:hAnsi="宋体" w:hint="eastAsia"/>
          <w:b/>
          <w:color w:val="auto"/>
          <w:sz w:val="24"/>
          <w:highlight w:val="none"/>
        </w:rPr>
        <w:t>）</w:t>
      </w:r>
    </w:p>
    <w:p>
      <w:pPr>
        <w:pStyle w:val="style0"/>
        <w:spacing w:lineRule="exact" w:line="460"/>
        <w:ind w:left="567" w:hanging="567"/>
        <w:rPr>
          <w:rFonts w:ascii="宋体" w:hAnsi="宋体"/>
          <w:color w:val="auto"/>
          <w:sz w:val="24"/>
          <w:highlight w:val="none"/>
        </w:rPr>
      </w:pPr>
      <w:r>
        <w:rPr>
          <w:rFonts w:ascii="宋体" w:hAnsi="宋体" w:hint="eastAsia"/>
          <w:color w:val="auto"/>
          <w:sz w:val="24"/>
          <w:highlight w:val="none"/>
        </w:rPr>
        <w:t>1</w:t>
      </w:r>
      <w:r>
        <w:rPr>
          <w:rFonts w:ascii="宋体" w:hAnsi="宋体" w:hint="eastAsia"/>
          <w:color w:val="auto"/>
          <w:sz w:val="24"/>
          <w:highlight w:val="none"/>
          <w:lang w:val="en-US" w:eastAsia="zh-CN"/>
        </w:rPr>
        <w:t>6</w:t>
      </w:r>
      <w:r>
        <w:rPr>
          <w:rFonts w:ascii="宋体" w:hAnsi="宋体"/>
          <w:color w:val="auto"/>
          <w:sz w:val="24"/>
          <w:highlight w:val="none"/>
        </w:rPr>
        <w:t>.1</w:t>
      </w:r>
      <w:r>
        <w:rPr>
          <w:rFonts w:ascii="宋体" w:hAnsi="宋体" w:hint="eastAsia"/>
          <w:color w:val="auto"/>
          <w:sz w:val="24"/>
          <w:highlight w:val="none"/>
        </w:rPr>
        <w:t xml:space="preserve"> 供应商应将</w:t>
      </w:r>
      <w:r>
        <w:rPr>
          <w:rFonts w:ascii="宋体" w:hAnsi="宋体" w:hint="eastAsia"/>
          <w:color w:val="auto"/>
          <w:sz w:val="24"/>
          <w:highlight w:val="none"/>
          <w:lang w:eastAsia="zh-CN"/>
        </w:rPr>
        <w:t>响应文件</w:t>
      </w:r>
      <w:r>
        <w:rPr>
          <w:rFonts w:ascii="宋体" w:hAnsi="宋体" w:hint="eastAsia"/>
          <w:color w:val="auto"/>
          <w:sz w:val="24"/>
          <w:highlight w:val="none"/>
        </w:rPr>
        <w:t>正本一份和“供应商须知前附表”规定的副本分开密封装在单独的信封中，且在信封上标明“正本”“副本”字样。若正本和副本不符，以正本为准。</w:t>
      </w:r>
    </w:p>
    <w:p>
      <w:pPr>
        <w:pStyle w:val="style0"/>
        <w:spacing w:lineRule="exact" w:line="460"/>
        <w:ind w:left="567" w:hanging="567"/>
        <w:rPr>
          <w:rFonts w:ascii="宋体" w:hAnsi="宋体"/>
          <w:color w:val="auto"/>
          <w:sz w:val="24"/>
          <w:highlight w:val="none"/>
        </w:rPr>
      </w:pPr>
      <w:r>
        <w:rPr>
          <w:rFonts w:ascii="宋体" w:hAnsi="宋体" w:hint="eastAsia"/>
          <w:color w:val="auto"/>
          <w:sz w:val="24"/>
          <w:highlight w:val="none"/>
        </w:rPr>
        <w:t>1</w:t>
      </w:r>
      <w:r>
        <w:rPr>
          <w:rFonts w:ascii="宋体" w:hAnsi="宋体" w:hint="eastAsia"/>
          <w:color w:val="auto"/>
          <w:sz w:val="24"/>
          <w:highlight w:val="none"/>
          <w:lang w:val="en-US" w:eastAsia="zh-CN"/>
        </w:rPr>
        <w:t>6</w:t>
      </w:r>
      <w:r>
        <w:rPr>
          <w:rFonts w:ascii="宋体" w:hAnsi="宋体"/>
          <w:color w:val="auto"/>
          <w:sz w:val="24"/>
          <w:highlight w:val="none"/>
        </w:rPr>
        <w:t>.</w:t>
      </w:r>
      <w:r>
        <w:rPr>
          <w:rFonts w:ascii="宋体" w:hAnsi="宋体" w:hint="eastAsia"/>
          <w:color w:val="auto"/>
          <w:sz w:val="24"/>
          <w:highlight w:val="none"/>
        </w:rPr>
        <w:t>2封口处有比选全权代表的签字或单位公章。封皮上注明比选项目名称、项目编号、供应商名称、地址、邮政编码、电话、联系人，并注明“ 比选时启封”字样。</w:t>
      </w:r>
    </w:p>
    <w:p>
      <w:pPr>
        <w:pStyle w:val="style0"/>
        <w:spacing w:lineRule="exact" w:line="460"/>
        <w:ind w:left="567" w:hanging="567"/>
        <w:rPr>
          <w:rFonts w:ascii="宋体" w:hAnsi="宋体"/>
          <w:color w:val="auto"/>
          <w:sz w:val="24"/>
          <w:highlight w:val="none"/>
        </w:rPr>
      </w:pPr>
      <w:r>
        <w:rPr>
          <w:rFonts w:ascii="宋体" w:hAnsi="宋体" w:hint="eastAsia"/>
          <w:color w:val="auto"/>
          <w:sz w:val="24"/>
          <w:highlight w:val="none"/>
        </w:rPr>
        <w:t>1</w:t>
      </w:r>
      <w:r>
        <w:rPr>
          <w:rFonts w:ascii="宋体" w:hAnsi="宋体" w:hint="eastAsia"/>
          <w:color w:val="auto"/>
          <w:sz w:val="24"/>
          <w:highlight w:val="none"/>
          <w:lang w:val="en-US" w:eastAsia="zh-CN"/>
        </w:rPr>
        <w:t>6</w:t>
      </w:r>
      <w:r>
        <w:rPr>
          <w:rFonts w:ascii="宋体" w:hAnsi="宋体"/>
          <w:color w:val="auto"/>
          <w:sz w:val="24"/>
          <w:highlight w:val="none"/>
        </w:rPr>
        <w:t>.</w:t>
      </w:r>
      <w:r>
        <w:rPr>
          <w:rFonts w:ascii="宋体" w:hAnsi="宋体" w:hint="eastAsia"/>
          <w:color w:val="auto"/>
          <w:sz w:val="24"/>
          <w:highlight w:val="none"/>
        </w:rPr>
        <w:t>3</w:t>
      </w:r>
      <w:r>
        <w:rPr>
          <w:rFonts w:ascii="宋体" w:hAnsi="宋体"/>
          <w:color w:val="auto"/>
          <w:sz w:val="24"/>
          <w:highlight w:val="none"/>
        </w:rPr>
        <w:t xml:space="preserve"> </w:t>
      </w:r>
      <w:r>
        <w:rPr>
          <w:rFonts w:ascii="宋体" w:hAnsi="宋体" w:hint="eastAsia"/>
          <w:color w:val="auto"/>
          <w:sz w:val="24"/>
          <w:highlight w:val="none"/>
        </w:rPr>
        <w:t>如果供应商未按上述要求密封及加写标记，</w:t>
      </w:r>
      <w:r>
        <w:rPr>
          <w:rFonts w:ascii="宋体" w:hAnsi="宋体" w:hint="eastAsia"/>
          <w:color w:val="auto"/>
          <w:sz w:val="24"/>
          <w:highlight w:val="none"/>
          <w:lang w:val="en-US" w:eastAsia="zh-CN"/>
        </w:rPr>
        <w:t>采购人</w:t>
      </w:r>
      <w:r>
        <w:rPr>
          <w:rFonts w:ascii="宋体" w:hAnsi="宋体" w:hint="eastAsia"/>
          <w:color w:val="auto"/>
          <w:sz w:val="24"/>
          <w:highlight w:val="none"/>
        </w:rPr>
        <w:t>对</w:t>
      </w:r>
      <w:r>
        <w:rPr>
          <w:rFonts w:ascii="宋体" w:hAnsi="宋体" w:hint="eastAsia"/>
          <w:color w:val="auto"/>
          <w:sz w:val="24"/>
          <w:highlight w:val="none"/>
          <w:lang w:eastAsia="zh-CN"/>
        </w:rPr>
        <w:t>响应文件</w:t>
      </w:r>
      <w:r>
        <w:rPr>
          <w:rFonts w:ascii="宋体" w:hAnsi="宋体" w:hint="eastAsia"/>
          <w:color w:val="auto"/>
          <w:sz w:val="24"/>
          <w:highlight w:val="none"/>
        </w:rPr>
        <w:t>的误投和提前启封概不负责。</w:t>
      </w:r>
    </w:p>
    <w:p>
      <w:pPr>
        <w:pStyle w:val="style0"/>
        <w:spacing w:lineRule="exact" w:line="460"/>
        <w:rPr>
          <w:rFonts w:ascii="宋体" w:hAnsi="宋体"/>
          <w:color w:val="auto"/>
          <w:sz w:val="24"/>
          <w:highlight w:val="none"/>
        </w:rPr>
      </w:pPr>
      <w:r>
        <w:rPr>
          <w:rFonts w:ascii="宋体" w:hAnsi="宋体" w:hint="eastAsia"/>
          <w:color w:val="auto"/>
          <w:sz w:val="24"/>
          <w:highlight w:val="none"/>
        </w:rPr>
        <w:t>1</w:t>
      </w:r>
      <w:r>
        <w:rPr>
          <w:rFonts w:ascii="宋体" w:hAnsi="宋体" w:hint="eastAsia"/>
          <w:color w:val="auto"/>
          <w:sz w:val="24"/>
          <w:highlight w:val="none"/>
          <w:lang w:val="en-US" w:eastAsia="zh-CN"/>
        </w:rPr>
        <w:t>7</w:t>
      </w:r>
      <w:r>
        <w:rPr>
          <w:rFonts w:ascii="宋体" w:hAnsi="宋体" w:hint="eastAsia"/>
          <w:color w:val="auto"/>
          <w:sz w:val="24"/>
          <w:highlight w:val="none"/>
        </w:rPr>
        <w:t>.  比选截止时间</w:t>
      </w:r>
    </w:p>
    <w:p>
      <w:pPr>
        <w:pStyle w:val="style0"/>
        <w:spacing w:lineRule="exact" w:line="460"/>
        <w:ind w:left="563" w:leftChars="228" w:hanging="84" w:hangingChars="35"/>
        <w:rPr>
          <w:rFonts w:ascii="宋体" w:hAnsi="宋体"/>
          <w:color w:val="auto"/>
          <w:sz w:val="24"/>
          <w:highlight w:val="none"/>
        </w:rPr>
      </w:pPr>
      <w:r>
        <w:rPr>
          <w:rFonts w:ascii="宋体" w:hAnsi="宋体"/>
          <w:color w:val="auto"/>
          <w:sz w:val="24"/>
          <w:highlight w:val="none"/>
        </w:rPr>
        <w:t xml:space="preserve"> </w:t>
      </w:r>
      <w:r>
        <w:rPr>
          <w:rFonts w:ascii="宋体" w:hAnsi="宋体" w:hint="eastAsia"/>
          <w:color w:val="auto"/>
          <w:sz w:val="24"/>
          <w:highlight w:val="none"/>
        </w:rPr>
        <w:t>供应商必须在“第一章  比选公告”规定的截止时间前，将</w:t>
      </w:r>
      <w:r>
        <w:rPr>
          <w:rFonts w:ascii="宋体" w:hAnsi="宋体" w:hint="eastAsia"/>
          <w:color w:val="auto"/>
          <w:sz w:val="24"/>
          <w:highlight w:val="none"/>
          <w:lang w:eastAsia="zh-CN"/>
        </w:rPr>
        <w:t>响应文件</w:t>
      </w:r>
      <w:r>
        <w:rPr>
          <w:rFonts w:ascii="宋体" w:hAnsi="宋体" w:hint="eastAsia"/>
          <w:color w:val="auto"/>
          <w:sz w:val="24"/>
          <w:highlight w:val="none"/>
        </w:rPr>
        <w:t>密封送达指定地点。</w:t>
      </w:r>
    </w:p>
    <w:p>
      <w:pPr>
        <w:pStyle w:val="style0"/>
        <w:spacing w:lineRule="exact" w:line="460"/>
        <w:rPr>
          <w:rFonts w:ascii="宋体" w:eastAsia="宋体" w:hAnsi="宋体" w:hint="eastAsia"/>
          <w:color w:val="auto"/>
          <w:sz w:val="24"/>
          <w:highlight w:val="none"/>
          <w:lang w:eastAsia="zh-CN"/>
        </w:rPr>
      </w:pPr>
      <w:r>
        <w:rPr>
          <w:rFonts w:ascii="宋体" w:hAnsi="宋体" w:hint="eastAsia"/>
          <w:color w:val="auto"/>
          <w:sz w:val="24"/>
          <w:highlight w:val="none"/>
        </w:rPr>
        <w:t>1</w:t>
      </w:r>
      <w:r>
        <w:rPr>
          <w:rFonts w:ascii="宋体" w:hAnsi="宋体" w:hint="eastAsia"/>
          <w:color w:val="auto"/>
          <w:sz w:val="24"/>
          <w:highlight w:val="none"/>
          <w:lang w:val="en-US" w:eastAsia="zh-CN"/>
        </w:rPr>
        <w:t>8</w:t>
      </w:r>
      <w:r>
        <w:rPr>
          <w:rFonts w:ascii="宋体" w:hAnsi="宋体" w:hint="eastAsia"/>
          <w:color w:val="auto"/>
          <w:sz w:val="24"/>
          <w:highlight w:val="none"/>
        </w:rPr>
        <w:t>. 迟交的</w:t>
      </w:r>
      <w:r>
        <w:rPr>
          <w:rFonts w:ascii="宋体" w:hAnsi="宋体" w:hint="eastAsia"/>
          <w:color w:val="auto"/>
          <w:sz w:val="24"/>
          <w:highlight w:val="none"/>
          <w:lang w:eastAsia="zh-CN"/>
        </w:rPr>
        <w:t>响应文件</w:t>
      </w:r>
    </w:p>
    <w:p>
      <w:pPr>
        <w:pStyle w:val="style0"/>
        <w:spacing w:lineRule="exact" w:line="460"/>
        <w:ind w:left="599" w:leftChars="228" w:hanging="120" w:hangingChars="50"/>
        <w:rPr>
          <w:rFonts w:ascii="宋体" w:hAnsi="宋体"/>
          <w:color w:val="auto"/>
          <w:sz w:val="24"/>
          <w:highlight w:val="none"/>
        </w:rPr>
      </w:pPr>
      <w:r>
        <w:rPr>
          <w:rFonts w:ascii="宋体" w:hAnsi="宋体"/>
          <w:color w:val="auto"/>
          <w:sz w:val="24"/>
          <w:highlight w:val="none"/>
        </w:rPr>
        <w:t xml:space="preserve"> </w:t>
      </w:r>
      <w:r>
        <w:rPr>
          <w:rFonts w:ascii="宋体" w:hAnsi="宋体" w:hint="eastAsia"/>
          <w:color w:val="auto"/>
          <w:sz w:val="24"/>
          <w:highlight w:val="none"/>
        </w:rPr>
        <w:t>在</w:t>
      </w:r>
      <w:r>
        <w:rPr>
          <w:rFonts w:ascii="宋体" w:hAnsi="宋体" w:hint="eastAsia"/>
          <w:color w:val="auto"/>
          <w:sz w:val="24"/>
          <w:highlight w:val="none"/>
          <w:lang w:eastAsia="zh-CN"/>
        </w:rPr>
        <w:t>响应文件</w:t>
      </w:r>
      <w:r>
        <w:rPr>
          <w:rFonts w:ascii="宋体" w:hAnsi="宋体" w:hint="eastAsia"/>
          <w:color w:val="auto"/>
          <w:sz w:val="24"/>
          <w:highlight w:val="none"/>
        </w:rPr>
        <w:t>递交截止时间以后送达的</w:t>
      </w:r>
      <w:r>
        <w:rPr>
          <w:rFonts w:ascii="宋体" w:hAnsi="宋体" w:hint="eastAsia"/>
          <w:color w:val="auto"/>
          <w:sz w:val="24"/>
          <w:highlight w:val="none"/>
          <w:lang w:eastAsia="zh-CN"/>
        </w:rPr>
        <w:t>响应文件</w:t>
      </w:r>
      <w:r>
        <w:rPr>
          <w:rFonts w:ascii="宋体" w:hAnsi="宋体"/>
          <w:color w:val="auto"/>
          <w:sz w:val="24"/>
          <w:highlight w:val="none"/>
        </w:rPr>
        <w:t>为无效</w:t>
      </w:r>
      <w:r>
        <w:rPr>
          <w:rFonts w:ascii="宋体" w:hAnsi="宋体" w:hint="eastAsia"/>
          <w:color w:val="auto"/>
          <w:sz w:val="24"/>
          <w:highlight w:val="none"/>
          <w:lang w:eastAsia="zh-CN"/>
        </w:rPr>
        <w:t>响应文件</w:t>
      </w:r>
      <w:r>
        <w:rPr>
          <w:rFonts w:ascii="宋体" w:hAnsi="宋体" w:hint="eastAsia"/>
          <w:color w:val="auto"/>
          <w:sz w:val="24"/>
          <w:highlight w:val="none"/>
        </w:rPr>
        <w:t>，</w:t>
      </w:r>
      <w:r>
        <w:rPr>
          <w:rFonts w:ascii="宋体" w:hAnsi="宋体" w:hint="eastAsia"/>
          <w:color w:val="auto"/>
          <w:sz w:val="24"/>
          <w:highlight w:val="none"/>
          <w:lang w:val="en-US" w:eastAsia="zh-CN"/>
        </w:rPr>
        <w:t>采购人</w:t>
      </w:r>
      <w:r>
        <w:rPr>
          <w:rFonts w:ascii="宋体" w:hAnsi="宋体" w:hint="eastAsia"/>
          <w:color w:val="auto"/>
          <w:sz w:val="24"/>
          <w:highlight w:val="none"/>
        </w:rPr>
        <w:t xml:space="preserve">将拒收。 </w:t>
      </w:r>
    </w:p>
    <w:p>
      <w:pPr>
        <w:pStyle w:val="style0"/>
        <w:spacing w:lineRule="exact" w:line="460"/>
        <w:rPr>
          <w:rFonts w:ascii="宋体" w:hAnsi="宋体"/>
          <w:color w:val="auto"/>
          <w:sz w:val="24"/>
          <w:highlight w:val="none"/>
        </w:rPr>
      </w:pPr>
      <w:r>
        <w:rPr>
          <w:rFonts w:ascii="宋体" w:hAnsi="宋体" w:hint="eastAsia"/>
          <w:color w:val="auto"/>
          <w:sz w:val="24"/>
          <w:highlight w:val="none"/>
          <w:lang w:val="en-US" w:eastAsia="zh-CN"/>
        </w:rPr>
        <w:t>19</w:t>
      </w:r>
      <w:r>
        <w:rPr>
          <w:rFonts w:ascii="宋体" w:hAnsi="宋体" w:hint="eastAsia"/>
          <w:color w:val="auto"/>
          <w:sz w:val="24"/>
          <w:highlight w:val="none"/>
        </w:rPr>
        <w:t xml:space="preserve">.  </w:t>
      </w:r>
      <w:r>
        <w:rPr>
          <w:rFonts w:ascii="宋体" w:hAnsi="宋体" w:hint="eastAsia"/>
          <w:color w:val="auto"/>
          <w:sz w:val="24"/>
          <w:highlight w:val="none"/>
          <w:lang w:eastAsia="zh-CN"/>
        </w:rPr>
        <w:t>响应文件</w:t>
      </w:r>
      <w:r>
        <w:rPr>
          <w:rFonts w:ascii="宋体" w:hAnsi="宋体" w:hint="eastAsia"/>
          <w:color w:val="auto"/>
          <w:sz w:val="24"/>
          <w:highlight w:val="none"/>
        </w:rPr>
        <w:t>的补充、修改或撤回</w:t>
      </w:r>
    </w:p>
    <w:p>
      <w:pPr>
        <w:pStyle w:val="style0"/>
        <w:spacing w:lineRule="exact" w:line="460"/>
        <w:ind w:left="600" w:hanging="600" w:hangingChars="250"/>
        <w:rPr>
          <w:rFonts w:ascii="宋体" w:hAnsi="宋体"/>
          <w:color w:val="auto"/>
          <w:sz w:val="24"/>
          <w:highlight w:val="none"/>
        </w:rPr>
      </w:pPr>
      <w:r>
        <w:rPr>
          <w:rFonts w:ascii="宋体" w:hAnsi="宋体" w:hint="eastAsia"/>
          <w:color w:val="auto"/>
          <w:sz w:val="24"/>
          <w:highlight w:val="none"/>
        </w:rPr>
        <w:t>20.1</w:t>
      </w:r>
      <w:r>
        <w:rPr>
          <w:rFonts w:ascii="宋体" w:hAnsi="宋体"/>
          <w:color w:val="auto"/>
          <w:sz w:val="24"/>
          <w:highlight w:val="none"/>
        </w:rPr>
        <w:t xml:space="preserve"> </w:t>
      </w:r>
      <w:r>
        <w:rPr>
          <w:rFonts w:ascii="宋体" w:hAnsi="宋体" w:hint="eastAsia"/>
          <w:color w:val="auto"/>
          <w:sz w:val="24"/>
          <w:highlight w:val="none"/>
        </w:rPr>
        <w:t>供应商在提交</w:t>
      </w:r>
      <w:r>
        <w:rPr>
          <w:rFonts w:ascii="宋体" w:hAnsi="宋体" w:hint="eastAsia"/>
          <w:color w:val="auto"/>
          <w:sz w:val="24"/>
          <w:highlight w:val="none"/>
          <w:lang w:eastAsia="zh-CN"/>
        </w:rPr>
        <w:t>响应文件</w:t>
      </w:r>
      <w:r>
        <w:rPr>
          <w:rFonts w:ascii="宋体" w:hAnsi="宋体" w:hint="eastAsia"/>
          <w:color w:val="auto"/>
          <w:sz w:val="24"/>
          <w:highlight w:val="none"/>
        </w:rPr>
        <w:t>截止时间前，可以对所提交的</w:t>
      </w:r>
      <w:r>
        <w:rPr>
          <w:rFonts w:ascii="宋体" w:hAnsi="宋体" w:hint="eastAsia"/>
          <w:color w:val="auto"/>
          <w:sz w:val="24"/>
          <w:highlight w:val="none"/>
          <w:lang w:eastAsia="zh-CN"/>
        </w:rPr>
        <w:t>响应文件</w:t>
      </w:r>
      <w:r>
        <w:rPr>
          <w:rFonts w:ascii="宋体" w:hAnsi="宋体" w:hint="eastAsia"/>
          <w:color w:val="auto"/>
          <w:sz w:val="24"/>
          <w:highlight w:val="none"/>
        </w:rPr>
        <w:t>进行补充、修改或者撤回，并书面通知</w:t>
      </w:r>
      <w:r>
        <w:rPr>
          <w:rFonts w:ascii="宋体" w:hAnsi="宋体" w:hint="eastAsia"/>
          <w:color w:val="auto"/>
          <w:sz w:val="24"/>
          <w:highlight w:val="none"/>
          <w:lang w:val="en-US" w:eastAsia="zh-CN"/>
        </w:rPr>
        <w:t>采购人</w:t>
      </w:r>
      <w:r>
        <w:rPr>
          <w:rFonts w:ascii="宋体" w:hAnsi="宋体" w:hint="eastAsia"/>
          <w:color w:val="auto"/>
          <w:sz w:val="24"/>
          <w:highlight w:val="none"/>
        </w:rPr>
        <w:t xml:space="preserve">。补充、修改的内容作为 </w:t>
      </w:r>
      <w:r>
        <w:rPr>
          <w:rFonts w:ascii="宋体" w:hAnsi="宋体" w:hint="eastAsia"/>
          <w:color w:val="auto"/>
          <w:sz w:val="24"/>
          <w:highlight w:val="none"/>
          <w:lang w:eastAsia="zh-CN"/>
        </w:rPr>
        <w:t>响应文件</w:t>
      </w:r>
      <w:r>
        <w:rPr>
          <w:rFonts w:ascii="宋体" w:hAnsi="宋体" w:hint="eastAsia"/>
          <w:color w:val="auto"/>
          <w:sz w:val="24"/>
          <w:highlight w:val="none"/>
        </w:rPr>
        <w:t>的组成部分。补充、修改的内容</w:t>
      </w:r>
      <w:r>
        <w:rPr>
          <w:rFonts w:ascii="宋体" w:hAnsi="宋体" w:hint="eastAsia"/>
          <w:color w:val="auto"/>
          <w:sz w:val="24"/>
          <w:highlight w:val="none"/>
          <w:lang w:eastAsia="zh-CN"/>
        </w:rPr>
        <w:t>响应文件</w:t>
      </w:r>
      <w:r>
        <w:rPr>
          <w:rFonts w:ascii="宋体" w:hAnsi="宋体" w:hint="eastAsia"/>
          <w:color w:val="auto"/>
          <w:sz w:val="24"/>
          <w:highlight w:val="none"/>
        </w:rPr>
        <w:t>不一致的，以补充、修改的内容为准。</w:t>
      </w:r>
    </w:p>
    <w:p>
      <w:pPr>
        <w:pStyle w:val="style0"/>
        <w:spacing w:lineRule="exact" w:line="460"/>
        <w:ind w:left="600" w:hanging="600" w:hangingChars="250"/>
        <w:rPr>
          <w:rFonts w:ascii="宋体" w:hAnsi="宋体"/>
          <w:color w:val="auto"/>
          <w:sz w:val="24"/>
          <w:highlight w:val="none"/>
        </w:rPr>
      </w:pPr>
    </w:p>
    <w:bookmarkStart w:id="103" w:name="_Toc22129450"/>
    <w:bookmarkStart w:id="104" w:name="_Toc25707"/>
    <w:p>
      <w:pPr>
        <w:pStyle w:val="style2"/>
        <w:spacing w:before="0" w:after="0" w:lineRule="exact" w:line="460"/>
        <w:jc w:val="center"/>
        <w:rPr>
          <w:rFonts w:ascii="宋体" w:eastAsia="宋体" w:hAnsi="宋体" w:hint="eastAsia"/>
          <w:color w:val="auto"/>
          <w:sz w:val="28"/>
          <w:szCs w:val="28"/>
          <w:highlight w:val="none"/>
        </w:rPr>
      </w:pPr>
      <w:r>
        <w:rPr>
          <w:rFonts w:ascii="宋体" w:eastAsia="宋体" w:hAnsi="宋体" w:hint="eastAsia"/>
          <w:color w:val="auto"/>
          <w:sz w:val="28"/>
          <w:szCs w:val="28"/>
          <w:highlight w:val="none"/>
        </w:rPr>
        <w:t xml:space="preserve">六、 </w:t>
      </w:r>
      <w:bookmarkEnd w:id="103"/>
      <w:r>
        <w:rPr>
          <w:rFonts w:ascii="宋体" w:eastAsia="宋体" w:hAnsi="宋体" w:hint="eastAsia"/>
          <w:color w:val="auto"/>
          <w:sz w:val="28"/>
          <w:szCs w:val="28"/>
          <w:highlight w:val="none"/>
        </w:rPr>
        <w:t>比选</w:t>
      </w:r>
      <w:bookmarkEnd w:id="104"/>
    </w:p>
    <w:p>
      <w:pPr>
        <w:pStyle w:val="style0"/>
        <w:spacing w:lineRule="exact" w:line="460"/>
        <w:rPr>
          <w:rFonts w:ascii="宋体" w:hAnsi="宋体"/>
          <w:b/>
          <w:color w:val="auto"/>
          <w:sz w:val="24"/>
          <w:highlight w:val="none"/>
        </w:rPr>
      </w:pPr>
      <w:r>
        <w:rPr>
          <w:rFonts w:ascii="宋体" w:hAnsi="宋体" w:hint="eastAsia"/>
          <w:b/>
          <w:color w:val="auto"/>
          <w:sz w:val="24"/>
          <w:highlight w:val="none"/>
        </w:rPr>
        <w:t>21. 比选组织</w:t>
      </w:r>
    </w:p>
    <w:p>
      <w:pPr>
        <w:pStyle w:val="style0"/>
        <w:spacing w:lineRule="exact" w:line="460"/>
        <w:ind w:left="563" w:leftChars="268"/>
        <w:rPr>
          <w:rFonts w:ascii="宋体" w:hAnsi="宋体"/>
          <w:color w:val="auto"/>
          <w:sz w:val="24"/>
          <w:highlight w:val="none"/>
        </w:rPr>
      </w:pPr>
      <w:r>
        <w:rPr>
          <w:rFonts w:ascii="宋体" w:hAnsi="宋体" w:hint="eastAsia"/>
          <w:color w:val="auto"/>
          <w:sz w:val="24"/>
          <w:highlight w:val="none"/>
          <w:lang w:val="en-US" w:eastAsia="zh-CN"/>
        </w:rPr>
        <w:t>采购人（赣东学院）</w:t>
      </w:r>
      <w:r>
        <w:rPr>
          <w:rFonts w:ascii="宋体" w:hAnsi="宋体" w:hint="eastAsia"/>
          <w:color w:val="auto"/>
          <w:sz w:val="24"/>
          <w:highlight w:val="none"/>
        </w:rPr>
        <w:t>在“第一章  比选公告”中规定的时间、地点组织比选活动。参加比选的供应商应签名报到以证明其出席。</w:t>
      </w:r>
    </w:p>
    <w:p>
      <w:pPr>
        <w:pStyle w:val="style0"/>
        <w:autoSpaceDE w:val="false"/>
        <w:autoSpaceDN w:val="false"/>
        <w:adjustRightInd w:val="false"/>
        <w:spacing w:lineRule="exact" w:line="460"/>
        <w:ind w:left="602" w:hanging="602" w:hangingChars="250"/>
        <w:jc w:val="left"/>
        <w:rPr>
          <w:rFonts w:ascii="宋体" w:hAnsi="宋体" w:hint="eastAsia"/>
          <w:b/>
          <w:color w:val="auto"/>
          <w:sz w:val="24"/>
          <w:highlight w:val="none"/>
        </w:rPr>
      </w:pPr>
      <w:r>
        <w:rPr>
          <w:rFonts w:ascii="宋体" w:hAnsi="宋体" w:hint="eastAsia"/>
          <w:b/>
          <w:color w:val="auto"/>
          <w:sz w:val="24"/>
          <w:highlight w:val="none"/>
        </w:rPr>
        <w:t>22.评审小组</w:t>
      </w:r>
    </w:p>
    <w:p>
      <w:pPr>
        <w:pStyle w:val="style0"/>
        <w:spacing w:lineRule="exact" w:line="460"/>
        <w:ind w:left="479" w:leftChars="228"/>
        <w:rPr>
          <w:rFonts w:ascii="宋体" w:hAnsi="宋体"/>
          <w:color w:val="auto"/>
          <w:sz w:val="24"/>
          <w:highlight w:val="none"/>
          <w:lang w:val="en-GB"/>
        </w:rPr>
      </w:pPr>
      <w:r>
        <w:rPr>
          <w:rFonts w:ascii="宋体" w:hAnsi="宋体" w:hint="eastAsia"/>
          <w:color w:val="auto"/>
          <w:sz w:val="24"/>
          <w:highlight w:val="none"/>
          <w:lang w:val="en-GB"/>
        </w:rPr>
        <w:t>在相关的评审专家库中随机抽取评审专家，</w:t>
      </w:r>
      <w:r>
        <w:rPr>
          <w:rFonts w:ascii="宋体" w:hAnsi="宋体" w:hint="eastAsia"/>
          <w:color w:val="auto"/>
          <w:sz w:val="24"/>
          <w:highlight w:val="none"/>
        </w:rPr>
        <w:t>按照有关规定</w:t>
      </w:r>
      <w:r>
        <w:rPr>
          <w:rFonts w:ascii="宋体" w:hAnsi="宋体" w:hint="eastAsia"/>
          <w:color w:val="auto"/>
          <w:sz w:val="24"/>
          <w:highlight w:val="none"/>
          <w:lang w:val="en-GB"/>
        </w:rPr>
        <w:t>成立评审小组。评审工作由评审小组负责。</w:t>
      </w:r>
    </w:p>
    <w:p>
      <w:pPr>
        <w:pStyle w:val="style0"/>
        <w:spacing w:lineRule="exact" w:line="460"/>
        <w:rPr>
          <w:rFonts w:ascii="宋体" w:hAnsi="宋体"/>
          <w:b/>
          <w:color w:val="auto"/>
          <w:sz w:val="24"/>
          <w:highlight w:val="none"/>
        </w:rPr>
      </w:pPr>
      <w:r>
        <w:rPr>
          <w:rFonts w:ascii="宋体" w:hAnsi="宋体" w:hint="eastAsia"/>
          <w:b/>
          <w:color w:val="auto"/>
          <w:sz w:val="24"/>
          <w:highlight w:val="none"/>
        </w:rPr>
        <w:t>23. 比选程序</w:t>
      </w:r>
    </w:p>
    <w:p>
      <w:pPr>
        <w:pStyle w:val="style0"/>
        <w:spacing w:lineRule="exact" w:line="460"/>
        <w:ind w:left="600" w:hanging="600" w:hangingChars="250"/>
        <w:rPr>
          <w:rFonts w:ascii="宋体" w:hAnsi="宋体"/>
          <w:color w:val="auto"/>
          <w:sz w:val="24"/>
          <w:highlight w:val="none"/>
        </w:rPr>
      </w:pPr>
      <w:r>
        <w:rPr>
          <w:rFonts w:ascii="宋体" w:hAnsi="宋体" w:hint="eastAsia"/>
          <w:color w:val="auto"/>
          <w:sz w:val="24"/>
          <w:highlight w:val="none"/>
        </w:rPr>
        <w:t>23.1</w:t>
      </w:r>
      <w:r>
        <w:rPr>
          <w:rFonts w:ascii="宋体" w:hAnsi="宋体" w:hint="eastAsia"/>
          <w:b/>
          <w:color w:val="auto"/>
          <w:sz w:val="24"/>
          <w:highlight w:val="none"/>
          <w:lang w:val="en-US" w:eastAsia="zh-CN"/>
        </w:rPr>
        <w:t>采购人</w:t>
      </w:r>
      <w:r>
        <w:rPr>
          <w:rFonts w:ascii="宋体" w:hAnsi="宋体" w:hint="eastAsia"/>
          <w:b/>
          <w:color w:val="auto"/>
          <w:sz w:val="24"/>
          <w:highlight w:val="none"/>
        </w:rPr>
        <w:t>拆封</w:t>
      </w:r>
      <w:r>
        <w:rPr>
          <w:rFonts w:ascii="宋体" w:hAnsi="宋体" w:hint="eastAsia"/>
          <w:b/>
          <w:color w:val="auto"/>
          <w:sz w:val="24"/>
          <w:highlight w:val="none"/>
          <w:lang w:eastAsia="zh-CN"/>
        </w:rPr>
        <w:t>响应文件</w:t>
      </w:r>
      <w:r>
        <w:rPr>
          <w:rFonts w:ascii="宋体" w:hAnsi="宋体" w:hint="eastAsia"/>
          <w:b/>
          <w:color w:val="auto"/>
          <w:sz w:val="24"/>
          <w:highlight w:val="none"/>
        </w:rPr>
        <w:t>。</w:t>
      </w:r>
    </w:p>
    <w:p>
      <w:pPr>
        <w:pStyle w:val="style0"/>
        <w:spacing w:lineRule="exact" w:line="460"/>
        <w:rPr>
          <w:rFonts w:ascii="宋体" w:hAnsi="宋体"/>
          <w:color w:val="auto"/>
          <w:sz w:val="24"/>
          <w:highlight w:val="none"/>
        </w:rPr>
      </w:pPr>
      <w:r>
        <w:rPr>
          <w:rFonts w:ascii="宋体" w:hAnsi="宋体"/>
          <w:color w:val="auto"/>
          <w:sz w:val="24"/>
          <w:highlight w:val="none"/>
        </w:rPr>
        <w:t>2</w:t>
      </w:r>
      <w:r>
        <w:rPr>
          <w:rFonts w:ascii="宋体" w:hAnsi="宋体" w:hint="eastAsia"/>
          <w:color w:val="auto"/>
          <w:sz w:val="24"/>
          <w:highlight w:val="none"/>
        </w:rPr>
        <w:t>3.2</w:t>
      </w:r>
      <w:r>
        <w:rPr>
          <w:rFonts w:ascii="宋体" w:hAnsi="宋体"/>
          <w:b/>
          <w:bCs/>
          <w:color w:val="auto"/>
          <w:sz w:val="24"/>
          <w:highlight w:val="none"/>
        </w:rPr>
        <w:t xml:space="preserve"> </w:t>
      </w:r>
      <w:r>
        <w:rPr>
          <w:rFonts w:ascii="宋体" w:hAnsi="宋体" w:hint="eastAsia"/>
          <w:b/>
          <w:bCs/>
          <w:color w:val="auto"/>
          <w:sz w:val="24"/>
          <w:highlight w:val="none"/>
          <w:lang w:eastAsia="zh-CN"/>
        </w:rPr>
        <w:t>响应文件</w:t>
      </w:r>
      <w:r>
        <w:rPr>
          <w:rFonts w:ascii="宋体" w:hAnsi="宋体" w:hint="eastAsia"/>
          <w:b/>
          <w:bCs/>
          <w:color w:val="auto"/>
          <w:sz w:val="24"/>
          <w:highlight w:val="none"/>
        </w:rPr>
        <w:t>的审查</w:t>
      </w:r>
      <w:r>
        <w:rPr>
          <w:rFonts w:ascii="宋体" w:hAnsi="宋体"/>
          <w:b/>
          <w:bCs/>
          <w:color w:val="auto"/>
          <w:sz w:val="24"/>
          <w:highlight w:val="none"/>
        </w:rPr>
        <w:t xml:space="preserve"> </w:t>
      </w:r>
    </w:p>
    <w:p>
      <w:pPr>
        <w:pStyle w:val="style0"/>
        <w:spacing w:lineRule="exact" w:line="460"/>
        <w:ind w:left="600" w:hanging="600" w:hangingChars="250"/>
        <w:rPr>
          <w:rFonts w:ascii="宋体" w:cs="宋体" w:hAnsi="宋体"/>
          <w:color w:val="auto"/>
          <w:sz w:val="24"/>
          <w:highlight w:val="none"/>
        </w:rPr>
      </w:pPr>
      <w:r>
        <w:rPr>
          <w:rFonts w:ascii="宋体" w:hAnsi="宋体" w:hint="eastAsia"/>
          <w:color w:val="auto"/>
          <w:sz w:val="24"/>
          <w:highlight w:val="none"/>
        </w:rPr>
        <w:t>（</w:t>
      </w:r>
      <w:r>
        <w:rPr>
          <w:rFonts w:ascii="宋体" w:hAnsi="宋体"/>
          <w:color w:val="auto"/>
          <w:sz w:val="24"/>
          <w:highlight w:val="none"/>
        </w:rPr>
        <w:t>1</w:t>
      </w:r>
      <w:r>
        <w:rPr>
          <w:rFonts w:ascii="宋体" w:hAnsi="宋体" w:hint="eastAsia"/>
          <w:color w:val="auto"/>
          <w:sz w:val="24"/>
          <w:highlight w:val="none"/>
        </w:rPr>
        <w:t>）评审小组在对</w:t>
      </w:r>
      <w:r>
        <w:rPr>
          <w:rFonts w:ascii="宋体" w:hAnsi="宋体" w:hint="eastAsia"/>
          <w:color w:val="auto"/>
          <w:sz w:val="24"/>
          <w:highlight w:val="none"/>
          <w:lang w:eastAsia="zh-CN"/>
        </w:rPr>
        <w:t>响应文件</w:t>
      </w:r>
      <w:r>
        <w:rPr>
          <w:rFonts w:ascii="宋体" w:hAnsi="宋体" w:hint="eastAsia"/>
          <w:color w:val="auto"/>
          <w:sz w:val="24"/>
          <w:highlight w:val="none"/>
        </w:rPr>
        <w:t>的有效性、完整性和响应程度进行审查时，可以要求供应商对</w:t>
      </w:r>
      <w:r>
        <w:rPr>
          <w:rFonts w:ascii="宋体" w:hAnsi="宋体" w:hint="eastAsia"/>
          <w:color w:val="auto"/>
          <w:sz w:val="24"/>
          <w:highlight w:val="none"/>
          <w:lang w:eastAsia="zh-CN"/>
        </w:rPr>
        <w:t>响应文件</w:t>
      </w:r>
      <w:r>
        <w:rPr>
          <w:rFonts w:ascii="宋体" w:hAnsi="宋体" w:hint="eastAsia"/>
          <w:color w:val="auto"/>
          <w:sz w:val="24"/>
          <w:highlight w:val="none"/>
        </w:rPr>
        <w:t>中含义不明确、同类问题表述不一</w:t>
      </w:r>
      <w:r>
        <w:rPr>
          <w:rFonts w:ascii="宋体" w:cs="宋体" w:hAnsi="宋体" w:hint="eastAsia"/>
          <w:color w:val="auto"/>
          <w:sz w:val="24"/>
          <w:highlight w:val="none"/>
        </w:rPr>
        <w:t>致或者有明显文字和计算错误的内容等做出必要的澄清、说明或者更正。供应商的澄清、说明或者更正不得超出</w:t>
      </w:r>
      <w:r>
        <w:rPr>
          <w:rFonts w:ascii="宋体" w:cs="宋体" w:hAnsi="宋体" w:hint="eastAsia"/>
          <w:color w:val="auto"/>
          <w:sz w:val="24"/>
          <w:highlight w:val="none"/>
          <w:lang w:eastAsia="zh-CN"/>
        </w:rPr>
        <w:t>响应文件</w:t>
      </w:r>
      <w:r>
        <w:rPr>
          <w:rFonts w:ascii="宋体" w:cs="宋体" w:hAnsi="宋体" w:hint="eastAsia"/>
          <w:color w:val="auto"/>
          <w:sz w:val="24"/>
          <w:highlight w:val="none"/>
        </w:rPr>
        <w:t>的范围或者改变</w:t>
      </w:r>
      <w:r>
        <w:rPr>
          <w:rFonts w:ascii="宋体" w:cs="宋体" w:hAnsi="宋体" w:hint="eastAsia"/>
          <w:color w:val="auto"/>
          <w:sz w:val="24"/>
          <w:highlight w:val="none"/>
          <w:lang w:eastAsia="zh-CN"/>
        </w:rPr>
        <w:t>响应文件</w:t>
      </w:r>
      <w:r>
        <w:rPr>
          <w:rFonts w:ascii="宋体" w:cs="宋体" w:hAnsi="宋体" w:hint="eastAsia"/>
          <w:color w:val="auto"/>
          <w:sz w:val="24"/>
          <w:highlight w:val="none"/>
        </w:rPr>
        <w:t>的实质性内容。</w:t>
      </w:r>
      <w:r>
        <w:rPr>
          <w:rFonts w:ascii="宋体" w:cs="宋体" w:hAnsi="宋体"/>
          <w:color w:val="auto"/>
          <w:sz w:val="24"/>
          <w:highlight w:val="none"/>
        </w:rPr>
        <w:t xml:space="preserve"> </w:t>
      </w:r>
    </w:p>
    <w:p>
      <w:pPr>
        <w:pStyle w:val="style0"/>
        <w:autoSpaceDE w:val="false"/>
        <w:autoSpaceDN w:val="false"/>
        <w:adjustRightInd w:val="false"/>
        <w:spacing w:lineRule="exact" w:line="460"/>
        <w:ind w:left="566" w:hanging="566" w:hangingChars="236"/>
        <w:jc w:val="left"/>
        <w:rPr>
          <w:rFonts w:ascii="宋体" w:hAnsi="宋体"/>
          <w:color w:val="auto"/>
          <w:sz w:val="24"/>
          <w:highlight w:val="none"/>
          <w:lang w:val="en-GB"/>
        </w:rPr>
      </w:pPr>
      <w:r>
        <w:rPr>
          <w:rFonts w:ascii="宋体" w:hAnsi="宋体" w:hint="eastAsia"/>
          <w:color w:val="auto"/>
          <w:sz w:val="24"/>
          <w:highlight w:val="none"/>
        </w:rPr>
        <w:t>（2）评审小组要求供应商澄清、说明或者更正</w:t>
      </w:r>
      <w:r>
        <w:rPr>
          <w:rFonts w:ascii="宋体" w:hAnsi="宋体" w:hint="eastAsia"/>
          <w:color w:val="auto"/>
          <w:sz w:val="24"/>
          <w:highlight w:val="none"/>
          <w:lang w:eastAsia="zh-CN"/>
        </w:rPr>
        <w:t>响应文件</w:t>
      </w:r>
      <w:r>
        <w:rPr>
          <w:rFonts w:ascii="宋体" w:hAnsi="宋体" w:hint="eastAsia"/>
          <w:color w:val="auto"/>
          <w:sz w:val="24"/>
          <w:highlight w:val="none"/>
        </w:rPr>
        <w:t>应当以书面形式做出。供应商的澄清、说明或者更正应当由法定代表人或其授权代表签字或者加盖公章。由授权代表签字的，应当附法定</w:t>
      </w:r>
      <w:r>
        <w:rPr>
          <w:rFonts w:ascii="宋体" w:hAnsi="宋体" w:hint="eastAsia"/>
          <w:color w:val="auto"/>
          <w:sz w:val="24"/>
          <w:highlight w:val="none"/>
          <w:lang w:val="en-GB"/>
        </w:rPr>
        <w:t>代表人授权书。</w:t>
      </w:r>
    </w:p>
    <w:p>
      <w:pPr>
        <w:pStyle w:val="style0"/>
        <w:spacing w:lineRule="exact" w:line="460"/>
        <w:ind w:left="600" w:hanging="600" w:hangingChars="250"/>
        <w:rPr>
          <w:rFonts w:ascii="宋体" w:cs="宋体" w:hAnsi="宋体"/>
          <w:color w:val="auto"/>
          <w:sz w:val="23"/>
          <w:szCs w:val="23"/>
          <w:highlight w:val="none"/>
        </w:rPr>
      </w:pPr>
      <w:r>
        <w:rPr>
          <w:rFonts w:ascii="宋体" w:hAnsi="宋体" w:hint="eastAsia"/>
          <w:color w:val="auto"/>
          <w:sz w:val="24"/>
          <w:highlight w:val="none"/>
        </w:rPr>
        <w:t>23.3</w:t>
      </w:r>
      <w:r>
        <w:rPr>
          <w:rFonts w:ascii="宋体" w:hAnsi="宋体" w:hint="eastAsia"/>
          <w:color w:val="auto"/>
          <w:sz w:val="24"/>
          <w:highlight w:val="none"/>
          <w:lang w:val="en-GB"/>
        </w:rPr>
        <w:t>评审小组对各供应商的</w:t>
      </w:r>
      <w:r>
        <w:rPr>
          <w:rFonts w:ascii="宋体" w:hAnsi="宋体" w:hint="eastAsia"/>
          <w:color w:val="auto"/>
          <w:sz w:val="24"/>
          <w:highlight w:val="none"/>
          <w:lang w:val="en-GB" w:eastAsia="zh-CN"/>
        </w:rPr>
        <w:t>响应文件</w:t>
      </w:r>
      <w:r>
        <w:rPr>
          <w:rFonts w:ascii="宋体" w:hAnsi="宋体" w:hint="eastAsia"/>
          <w:color w:val="auto"/>
          <w:sz w:val="24"/>
          <w:highlight w:val="none"/>
          <w:lang w:val="en-GB"/>
        </w:rPr>
        <w:t>进行审查，并确定比选内容。在有效性审查中出现下列情况者，</w:t>
      </w:r>
      <w:r>
        <w:rPr>
          <w:rFonts w:ascii="宋体" w:hAnsi="宋体" w:hint="eastAsia"/>
          <w:color w:val="auto"/>
          <w:sz w:val="24"/>
          <w:highlight w:val="none"/>
          <w:lang w:val="en-GB" w:eastAsia="zh-CN"/>
        </w:rPr>
        <w:t>响应文件</w:t>
      </w:r>
      <w:r>
        <w:rPr>
          <w:rFonts w:ascii="宋体" w:hAnsi="宋体" w:hint="eastAsia"/>
          <w:color w:val="auto"/>
          <w:sz w:val="24"/>
          <w:highlight w:val="none"/>
          <w:lang w:val="en-GB"/>
        </w:rPr>
        <w:t>被视为无效</w:t>
      </w:r>
    </w:p>
    <w:p>
      <w:pPr>
        <w:pStyle w:val="style0"/>
        <w:spacing w:lineRule="exact" w:line="460"/>
        <w:ind w:firstLine="720" w:firstLineChars="300"/>
        <w:rPr>
          <w:rFonts w:ascii="宋体" w:hAnsi="宋体"/>
          <w:color w:val="auto"/>
          <w:sz w:val="24"/>
          <w:highlight w:val="none"/>
        </w:rPr>
      </w:pPr>
      <w:r>
        <w:rPr>
          <w:rFonts w:ascii="宋体" w:hAnsi="宋体" w:hint="eastAsia"/>
          <w:color w:val="auto"/>
          <w:sz w:val="24"/>
          <w:highlight w:val="none"/>
          <w:lang w:val="en-US" w:eastAsia="zh-CN"/>
        </w:rPr>
        <w:t>1</w:t>
      </w:r>
      <w:r>
        <w:rPr>
          <w:rFonts w:ascii="宋体" w:hAnsi="宋体" w:hint="eastAsia"/>
          <w:color w:val="auto"/>
          <w:sz w:val="24"/>
          <w:highlight w:val="none"/>
        </w:rPr>
        <w:t>）未按比选文件要求签字、签章的，或签字（签章）人无法定代表人有效委托的；</w:t>
      </w:r>
    </w:p>
    <w:p>
      <w:pPr>
        <w:pStyle w:val="style0"/>
        <w:spacing w:lineRule="exact" w:line="460"/>
        <w:ind w:firstLine="720" w:firstLineChars="300"/>
        <w:rPr>
          <w:rFonts w:ascii="宋体" w:hAnsi="宋体" w:hint="eastAsia"/>
          <w:color w:val="auto"/>
          <w:sz w:val="24"/>
          <w:highlight w:val="none"/>
          <w:lang w:val="en-GB"/>
        </w:rPr>
      </w:pPr>
      <w:r>
        <w:rPr>
          <w:rFonts w:ascii="宋体" w:hAnsi="宋体" w:hint="eastAsia"/>
          <w:color w:val="auto"/>
          <w:sz w:val="24"/>
          <w:highlight w:val="none"/>
          <w:lang w:val="en-US" w:eastAsia="zh-CN"/>
        </w:rPr>
        <w:t>2</w:t>
      </w:r>
      <w:r>
        <w:rPr>
          <w:rFonts w:ascii="宋体" w:hAnsi="宋体" w:hint="eastAsia"/>
          <w:color w:val="auto"/>
          <w:sz w:val="24"/>
          <w:highlight w:val="none"/>
        </w:rPr>
        <w:t>）</w:t>
      </w:r>
      <w:r>
        <w:rPr>
          <w:rFonts w:ascii="宋体" w:hAnsi="宋体" w:hint="eastAsia"/>
          <w:color w:val="auto"/>
          <w:sz w:val="24"/>
          <w:highlight w:val="none"/>
          <w:lang w:val="en-GB"/>
        </w:rPr>
        <w:t>比选有效期响应不足的；</w:t>
      </w:r>
    </w:p>
    <w:p>
      <w:pPr>
        <w:pStyle w:val="style0"/>
        <w:spacing w:lineRule="exact" w:line="460"/>
        <w:ind w:firstLine="720" w:firstLineChars="300"/>
        <w:rPr>
          <w:rFonts w:ascii="宋体" w:hAnsi="宋体" w:hint="eastAsia"/>
          <w:color w:val="auto"/>
          <w:sz w:val="24"/>
          <w:highlight w:val="none"/>
          <w:lang w:val="en-GB"/>
        </w:rPr>
      </w:pPr>
      <w:r>
        <w:rPr>
          <w:rFonts w:ascii="宋体" w:hAnsi="宋体" w:hint="eastAsia"/>
          <w:color w:val="auto"/>
          <w:sz w:val="24"/>
          <w:highlight w:val="none"/>
          <w:lang w:val="en-US" w:eastAsia="zh-CN"/>
        </w:rPr>
        <w:t>3</w:t>
      </w:r>
      <w:r>
        <w:rPr>
          <w:rFonts w:ascii="宋体" w:hAnsi="宋体" w:hint="eastAsia"/>
          <w:color w:val="auto"/>
          <w:sz w:val="24"/>
          <w:highlight w:val="none"/>
        </w:rPr>
        <w:t>）</w:t>
      </w:r>
      <w:r>
        <w:rPr>
          <w:rFonts w:ascii="宋体" w:hAnsi="宋体" w:hint="eastAsia"/>
          <w:color w:val="auto"/>
          <w:sz w:val="24"/>
          <w:highlight w:val="none"/>
          <w:lang w:val="en-GB"/>
        </w:rPr>
        <w:t>技术文件中的响应与事实不符或虚假响应的；</w:t>
      </w:r>
    </w:p>
    <w:p>
      <w:pPr>
        <w:pStyle w:val="style0"/>
        <w:spacing w:lineRule="exact" w:line="460"/>
        <w:ind w:firstLine="720" w:firstLineChars="300"/>
        <w:rPr>
          <w:rFonts w:ascii="宋体" w:hAnsi="宋体" w:hint="eastAsia"/>
          <w:color w:val="auto"/>
          <w:sz w:val="24"/>
          <w:highlight w:val="none"/>
        </w:rPr>
      </w:pPr>
      <w:r>
        <w:rPr>
          <w:rFonts w:ascii="宋体" w:hAnsi="宋体" w:hint="eastAsia"/>
          <w:color w:val="auto"/>
          <w:sz w:val="24"/>
          <w:highlight w:val="none"/>
          <w:lang w:val="en-US" w:eastAsia="zh-CN"/>
        </w:rPr>
        <w:t>4</w:t>
      </w:r>
      <w:r>
        <w:rPr>
          <w:rFonts w:ascii="宋体" w:hAnsi="宋体" w:hint="eastAsia"/>
          <w:color w:val="auto"/>
          <w:sz w:val="24"/>
          <w:highlight w:val="none"/>
        </w:rPr>
        <w:t>）超过了采购项目预算或最高限价的；</w:t>
      </w:r>
    </w:p>
    <w:p>
      <w:pPr>
        <w:pStyle w:val="style0"/>
        <w:spacing w:lineRule="exact" w:line="460"/>
        <w:ind w:firstLine="720" w:firstLineChars="300"/>
        <w:rPr>
          <w:rFonts w:ascii="宋体" w:eastAsia="宋体" w:hAnsi="宋体" w:hint="eastAsia"/>
          <w:color w:val="auto"/>
          <w:sz w:val="24"/>
          <w:highlight w:val="none"/>
          <w:lang w:eastAsia="zh-CN"/>
        </w:rPr>
      </w:pPr>
      <w:r>
        <w:rPr>
          <w:rFonts w:ascii="宋体" w:hAnsi="宋体" w:hint="eastAsia"/>
          <w:color w:val="auto"/>
          <w:sz w:val="24"/>
          <w:highlight w:val="none"/>
          <w:lang w:val="en-US" w:eastAsia="zh-CN"/>
        </w:rPr>
        <w:t>5</w:t>
      </w:r>
      <w:r>
        <w:rPr>
          <w:rFonts w:ascii="宋体" w:hAnsi="宋体" w:hint="eastAsia"/>
          <w:color w:val="auto"/>
          <w:sz w:val="24"/>
          <w:highlight w:val="none"/>
        </w:rPr>
        <w:t>）</w:t>
      </w:r>
      <w:r>
        <w:rPr>
          <w:rFonts w:ascii="宋体" w:hAnsi="宋体" w:hint="eastAsia"/>
          <w:color w:val="auto"/>
          <w:sz w:val="24"/>
          <w:highlight w:val="none"/>
          <w:lang w:eastAsia="zh-CN"/>
        </w:rPr>
        <w:t>发现供应商存在围标串标行为的；</w:t>
      </w:r>
    </w:p>
    <w:p>
      <w:pPr>
        <w:pStyle w:val="style0"/>
        <w:spacing w:lineRule="exact" w:line="460"/>
        <w:ind w:firstLine="720" w:firstLineChars="300"/>
        <w:rPr>
          <w:rFonts w:ascii="宋体" w:hAnsi="宋体"/>
          <w:color w:val="auto"/>
          <w:sz w:val="24"/>
          <w:highlight w:val="none"/>
          <w:lang w:val="en-GB"/>
        </w:rPr>
      </w:pPr>
      <w:r>
        <w:rPr>
          <w:rFonts w:ascii="宋体" w:hAnsi="宋体" w:hint="eastAsia"/>
          <w:color w:val="auto"/>
          <w:sz w:val="24"/>
          <w:highlight w:val="none"/>
          <w:lang w:val="en-US" w:eastAsia="zh-CN"/>
        </w:rPr>
        <w:t>6）</w:t>
      </w:r>
      <w:r>
        <w:rPr>
          <w:rFonts w:ascii="宋体" w:hAnsi="宋体" w:hint="eastAsia"/>
          <w:color w:val="auto"/>
          <w:sz w:val="24"/>
          <w:highlight w:val="none"/>
        </w:rPr>
        <w:t>比选文件规定的其他响应无效条款。</w:t>
      </w:r>
    </w:p>
    <w:p>
      <w:pPr>
        <w:pStyle w:val="style0"/>
        <w:spacing w:lineRule="exact" w:line="440"/>
        <w:ind w:left="482" w:hanging="482" w:hangingChars="200"/>
        <w:rPr>
          <w:rFonts w:ascii="宋体" w:hAnsi="宋体"/>
          <w:color w:val="auto"/>
          <w:sz w:val="24"/>
          <w:highlight w:val="none"/>
        </w:rPr>
      </w:pPr>
      <w:r>
        <w:rPr>
          <w:rFonts w:ascii="宋体" w:hAnsi="宋体" w:hint="eastAsia"/>
          <w:b/>
          <w:color w:val="auto"/>
          <w:sz w:val="24"/>
          <w:highlight w:val="none"/>
        </w:rPr>
        <w:t>23.4评审方法</w:t>
      </w:r>
    </w:p>
    <w:p>
      <w:pPr>
        <w:pStyle w:val="style0"/>
        <w:spacing w:lineRule="exact" w:line="460"/>
        <w:rPr>
          <w:rFonts w:ascii="宋体" w:hAnsi="宋体"/>
          <w:b/>
          <w:color w:val="auto"/>
          <w:sz w:val="24"/>
          <w:highlight w:val="none"/>
        </w:rPr>
      </w:pPr>
      <w:r>
        <w:rPr>
          <w:rFonts w:ascii="宋体" w:hAnsi="宋体" w:hint="eastAsia"/>
          <w:bCs/>
          <w:color w:val="auto"/>
          <w:sz w:val="24"/>
          <w:highlight w:val="none"/>
        </w:rPr>
        <w:t>（1）评审采取</w:t>
      </w:r>
      <w:r>
        <w:rPr>
          <w:rFonts w:ascii="宋体" w:cs="宋体" w:eastAsia="宋体" w:hAnsi="宋体" w:hint="eastAsia"/>
          <w:bCs/>
          <w:color w:val="auto"/>
          <w:sz w:val="24"/>
          <w:szCs w:val="24"/>
          <w:highlight w:val="none"/>
        </w:rPr>
        <w:t>综合评分法</w:t>
      </w:r>
      <w:r>
        <w:rPr>
          <w:rFonts w:ascii="宋体" w:hAnsi="宋体" w:hint="eastAsia"/>
          <w:bCs/>
          <w:color w:val="auto"/>
          <w:sz w:val="24"/>
          <w:highlight w:val="none"/>
        </w:rPr>
        <w:t>（详见“第三章</w:t>
      </w:r>
      <w:r>
        <w:rPr>
          <w:rFonts w:ascii="宋体" w:hAnsi="宋体"/>
          <w:bCs/>
          <w:color w:val="auto"/>
          <w:sz w:val="24"/>
          <w:highlight w:val="none"/>
        </w:rPr>
        <w:t xml:space="preserve"> </w:t>
      </w:r>
      <w:r>
        <w:rPr>
          <w:rFonts w:ascii="宋体" w:hAnsi="宋体" w:hint="eastAsia"/>
          <w:bCs/>
          <w:color w:val="auto"/>
          <w:sz w:val="24"/>
          <w:highlight w:val="none"/>
        </w:rPr>
        <w:t>评审办法”）</w:t>
      </w:r>
    </w:p>
    <w:p>
      <w:pPr>
        <w:pStyle w:val="style0"/>
        <w:spacing w:lineRule="exact" w:line="460"/>
        <w:ind w:left="480" w:hanging="480" w:hangingChars="200"/>
        <w:rPr>
          <w:rFonts w:ascii="宋体" w:hAnsi="宋体"/>
          <w:bCs/>
          <w:color w:val="auto"/>
          <w:sz w:val="24"/>
          <w:highlight w:val="none"/>
        </w:rPr>
      </w:pPr>
      <w:r>
        <w:rPr>
          <w:rFonts w:ascii="宋体" w:hAnsi="宋体" w:hint="eastAsia"/>
          <w:color w:val="auto"/>
          <w:sz w:val="24"/>
          <w:highlight w:val="none"/>
        </w:rPr>
        <w:t>（2）</w:t>
      </w:r>
      <w:r>
        <w:rPr>
          <w:rFonts w:ascii="宋体" w:cs="宋体" w:eastAsia="宋体" w:hAnsi="宋体" w:hint="eastAsia"/>
          <w:bCs/>
          <w:color w:val="auto"/>
          <w:sz w:val="24"/>
          <w:szCs w:val="24"/>
          <w:highlight w:val="none"/>
        </w:rPr>
        <w:t>综合评分法</w:t>
      </w:r>
      <w:r>
        <w:rPr>
          <w:rFonts w:ascii="宋体" w:hAnsi="宋体" w:hint="eastAsia"/>
          <w:bCs/>
          <w:color w:val="auto"/>
          <w:sz w:val="24"/>
          <w:highlight w:val="none"/>
        </w:rPr>
        <w:t>，是指</w:t>
      </w:r>
      <w:r>
        <w:rPr>
          <w:rFonts w:ascii="宋体" w:hAnsi="宋体" w:hint="eastAsia"/>
          <w:bCs/>
          <w:color w:val="auto"/>
          <w:sz w:val="24"/>
          <w:highlight w:val="none"/>
          <w:lang w:eastAsia="zh-CN"/>
        </w:rPr>
        <w:t>响应文件</w:t>
      </w:r>
      <w:r>
        <w:rPr>
          <w:rFonts w:ascii="宋体" w:hAnsi="宋体" w:hint="eastAsia"/>
          <w:bCs/>
          <w:color w:val="auto"/>
          <w:sz w:val="24"/>
          <w:highlight w:val="none"/>
        </w:rPr>
        <w:t>满足比选文件全部实质性要求且按评审因素的量化指标评审得分最高的供应商为成交候选供应商的评审方法。</w:t>
      </w:r>
    </w:p>
    <w:p>
      <w:pPr>
        <w:pStyle w:val="style0"/>
        <w:spacing w:lineRule="exact" w:line="460"/>
        <w:rPr>
          <w:rFonts w:ascii="宋体" w:hAnsi="宋体"/>
          <w:b/>
          <w:color w:val="auto"/>
          <w:sz w:val="24"/>
          <w:highlight w:val="none"/>
        </w:rPr>
      </w:pPr>
      <w:r>
        <w:rPr>
          <w:rFonts w:ascii="宋体" w:hAnsi="宋体" w:hint="eastAsia"/>
          <w:b/>
          <w:color w:val="auto"/>
          <w:sz w:val="24"/>
          <w:highlight w:val="none"/>
        </w:rPr>
        <w:t>24. 与评审小组的接触</w:t>
      </w:r>
    </w:p>
    <w:p>
      <w:pPr>
        <w:pStyle w:val="style0"/>
        <w:spacing w:lineRule="exact" w:line="460"/>
        <w:ind w:left="480" w:hanging="480" w:hangingChars="200"/>
        <w:rPr>
          <w:rFonts w:ascii="宋体" w:hAnsi="宋体"/>
          <w:color w:val="auto"/>
          <w:sz w:val="24"/>
          <w:highlight w:val="none"/>
          <w:lang w:val="en-GB"/>
        </w:rPr>
      </w:pPr>
      <w:r>
        <w:rPr>
          <w:rFonts w:ascii="宋体" w:hAnsi="宋体" w:hint="eastAsia"/>
          <w:color w:val="auto"/>
          <w:sz w:val="24"/>
          <w:highlight w:val="none"/>
          <w:lang w:val="en-GB"/>
        </w:rPr>
        <w:t>（1）从比选之日起至授予合同期间，供应商不得就其比选有关事项与评审小组私下接触。</w:t>
      </w:r>
    </w:p>
    <w:p>
      <w:pPr>
        <w:pStyle w:val="style0"/>
        <w:spacing w:lineRule="exact" w:line="460"/>
        <w:ind w:left="480" w:hanging="480" w:hangingChars="200"/>
        <w:rPr>
          <w:rFonts w:ascii="宋体" w:hAnsi="宋体"/>
          <w:color w:val="auto"/>
          <w:sz w:val="24"/>
          <w:highlight w:val="none"/>
          <w:lang w:val="en-GB"/>
        </w:rPr>
      </w:pPr>
      <w:r>
        <w:rPr>
          <w:rFonts w:ascii="宋体" w:hAnsi="宋体" w:hint="eastAsia"/>
          <w:color w:val="auto"/>
          <w:sz w:val="24"/>
          <w:highlight w:val="none"/>
          <w:lang w:val="en-GB"/>
        </w:rPr>
        <w:t>（2）供应商试图对评审小组的评审施加任何影响，都可能导致其</w:t>
      </w:r>
      <w:r>
        <w:rPr>
          <w:rFonts w:ascii="宋体" w:hAnsi="宋体" w:hint="eastAsia"/>
          <w:color w:val="auto"/>
          <w:sz w:val="24"/>
          <w:highlight w:val="none"/>
          <w:lang w:val="en-GB" w:eastAsia="zh-CN"/>
        </w:rPr>
        <w:t>响应文件</w:t>
      </w:r>
      <w:r>
        <w:rPr>
          <w:rFonts w:ascii="宋体" w:hAnsi="宋体" w:hint="eastAsia"/>
          <w:color w:val="auto"/>
          <w:sz w:val="24"/>
          <w:highlight w:val="none"/>
          <w:lang w:val="en-GB"/>
        </w:rPr>
        <w:t>作无效处理。</w:t>
      </w:r>
    </w:p>
    <w:bookmarkStart w:id="105" w:name="_Toc376848253"/>
    <w:p>
      <w:pPr>
        <w:pStyle w:val="style0"/>
        <w:spacing w:lineRule="exact" w:line="460"/>
        <w:rPr>
          <w:rFonts w:ascii="宋体" w:hAnsi="宋体"/>
          <w:b/>
          <w:color w:val="auto"/>
          <w:sz w:val="24"/>
          <w:highlight w:val="none"/>
        </w:rPr>
      </w:pPr>
      <w:r>
        <w:rPr>
          <w:rFonts w:ascii="宋体" w:hAnsi="宋体" w:hint="eastAsia"/>
          <w:b/>
          <w:color w:val="auto"/>
          <w:sz w:val="24"/>
          <w:highlight w:val="none"/>
        </w:rPr>
        <w:t xml:space="preserve">25. </w:t>
      </w:r>
      <w:r>
        <w:rPr>
          <w:rFonts w:ascii="宋体" w:hAnsi="宋体"/>
          <w:b/>
          <w:color w:val="auto"/>
          <w:sz w:val="24"/>
          <w:highlight w:val="none"/>
        </w:rPr>
        <w:t>终止</w:t>
      </w:r>
      <w:r>
        <w:rPr>
          <w:rFonts w:ascii="宋体" w:hAnsi="宋体" w:hint="eastAsia"/>
          <w:b/>
          <w:color w:val="auto"/>
          <w:sz w:val="24"/>
          <w:highlight w:val="none"/>
        </w:rPr>
        <w:t>比选采购</w:t>
      </w:r>
      <w:r>
        <w:rPr>
          <w:rFonts w:ascii="宋体" w:hAnsi="宋体"/>
          <w:b/>
          <w:color w:val="auto"/>
          <w:sz w:val="24"/>
          <w:highlight w:val="none"/>
        </w:rPr>
        <w:t>活动</w:t>
      </w:r>
      <w:r>
        <w:rPr>
          <w:rFonts w:ascii="宋体" w:hAnsi="宋体" w:hint="eastAsia"/>
          <w:b/>
          <w:color w:val="auto"/>
          <w:sz w:val="24"/>
          <w:highlight w:val="none"/>
        </w:rPr>
        <w:t>的</w:t>
      </w:r>
      <w:r>
        <w:rPr>
          <w:rFonts w:ascii="宋体" w:hAnsi="宋体"/>
          <w:b/>
          <w:color w:val="auto"/>
          <w:sz w:val="24"/>
          <w:highlight w:val="none"/>
        </w:rPr>
        <w:t>情形</w:t>
      </w:r>
    </w:p>
    <w:p>
      <w:pPr>
        <w:pStyle w:val="style0"/>
        <w:spacing w:lineRule="exact" w:line="460"/>
        <w:ind w:firstLine="360" w:firstLineChars="150"/>
        <w:rPr>
          <w:rFonts w:ascii="宋体" w:hAnsi="宋体"/>
          <w:color w:val="auto"/>
          <w:sz w:val="24"/>
          <w:highlight w:val="none"/>
          <w:lang w:val="en-GB"/>
        </w:rPr>
      </w:pPr>
      <w:r>
        <w:rPr>
          <w:rFonts w:ascii="宋体" w:hAnsi="宋体" w:hint="eastAsia"/>
          <w:color w:val="auto"/>
          <w:sz w:val="24"/>
          <w:highlight w:val="none"/>
        </w:rPr>
        <w:t>出现下列情形之一的，终止比选采购活动</w:t>
      </w:r>
      <w:r>
        <w:rPr>
          <w:rFonts w:ascii="宋体" w:hAnsi="宋体" w:hint="eastAsia"/>
          <w:color w:val="auto"/>
          <w:sz w:val="24"/>
          <w:highlight w:val="none"/>
          <w:lang w:val="en-GB"/>
        </w:rPr>
        <w:t xml:space="preserve"> </w:t>
      </w:r>
    </w:p>
    <w:p>
      <w:pPr>
        <w:pStyle w:val="style0"/>
        <w:spacing w:lineRule="exact" w:line="460"/>
        <w:ind w:firstLine="540" w:firstLineChars="225"/>
        <w:rPr>
          <w:rFonts w:ascii="宋体" w:hAnsi="宋体"/>
          <w:color w:val="auto"/>
          <w:sz w:val="24"/>
          <w:highlight w:val="none"/>
        </w:rPr>
      </w:pPr>
      <w:r>
        <w:rPr>
          <w:rFonts w:ascii="宋体" w:hAnsi="宋体" w:hint="eastAsia"/>
          <w:color w:val="auto"/>
          <w:sz w:val="24"/>
          <w:highlight w:val="none"/>
        </w:rPr>
        <w:t>（1）</w:t>
      </w:r>
      <w:r>
        <w:rPr>
          <w:rFonts w:ascii="宋体" w:hAnsi="宋体"/>
          <w:color w:val="auto"/>
          <w:sz w:val="24"/>
          <w:highlight w:val="none"/>
        </w:rPr>
        <w:t>因情况变化，不再符合规定的</w:t>
      </w:r>
      <w:r>
        <w:rPr>
          <w:rFonts w:ascii="宋体" w:hAnsi="宋体" w:hint="eastAsia"/>
          <w:color w:val="auto"/>
          <w:sz w:val="24"/>
          <w:highlight w:val="none"/>
        </w:rPr>
        <w:t>比选</w:t>
      </w:r>
      <w:r>
        <w:rPr>
          <w:rFonts w:ascii="宋体" w:hAnsi="宋体" w:hint="eastAsia"/>
          <w:color w:val="auto"/>
          <w:sz w:val="24"/>
          <w:highlight w:val="none"/>
          <w:lang w:eastAsia="zh-CN"/>
        </w:rPr>
        <w:t>采购人</w:t>
      </w:r>
      <w:r>
        <w:rPr>
          <w:rFonts w:ascii="宋体" w:hAnsi="宋体"/>
          <w:color w:val="auto"/>
          <w:sz w:val="24"/>
          <w:highlight w:val="none"/>
        </w:rPr>
        <w:t>式适用情形的；</w:t>
      </w:r>
    </w:p>
    <w:p>
      <w:pPr>
        <w:pStyle w:val="style0"/>
        <w:spacing w:lineRule="exact" w:line="460"/>
        <w:ind w:firstLine="540" w:firstLineChars="225"/>
        <w:rPr>
          <w:rFonts w:ascii="宋体" w:hAnsi="宋体"/>
          <w:color w:val="auto"/>
          <w:sz w:val="24"/>
          <w:highlight w:val="none"/>
        </w:rPr>
      </w:pPr>
      <w:r>
        <w:rPr>
          <w:rFonts w:ascii="宋体" w:hAnsi="宋体" w:hint="eastAsia"/>
          <w:color w:val="auto"/>
          <w:sz w:val="24"/>
          <w:highlight w:val="none"/>
        </w:rPr>
        <w:t>（2）</w:t>
      </w:r>
      <w:r>
        <w:rPr>
          <w:rFonts w:ascii="宋体" w:hAnsi="宋体"/>
          <w:color w:val="auto"/>
          <w:sz w:val="24"/>
          <w:highlight w:val="none"/>
        </w:rPr>
        <w:t>出现影响采购公正的违法、违规行为的</w:t>
      </w:r>
      <w:r>
        <w:rPr>
          <w:rFonts w:ascii="宋体" w:hAnsi="宋体" w:hint="eastAsia"/>
          <w:color w:val="auto"/>
          <w:sz w:val="24"/>
          <w:highlight w:val="none"/>
        </w:rPr>
        <w:t>；</w:t>
      </w:r>
    </w:p>
    <w:bookmarkStart w:id="106" w:name="_Toc377297026"/>
    <w:p>
      <w:pPr>
        <w:pStyle w:val="style0"/>
        <w:spacing w:lineRule="exact" w:line="440"/>
        <w:ind w:left="462" w:leftChars="220" w:firstLine="120" w:firstLineChars="50"/>
        <w:rPr>
          <w:rFonts w:ascii="宋体" w:hAnsi="宋体"/>
          <w:color w:val="auto"/>
          <w:sz w:val="24"/>
          <w:highlight w:val="none"/>
        </w:rPr>
      </w:pPr>
    </w:p>
    <w:bookmarkStart w:id="107" w:name="_Toc22129451"/>
    <w:bookmarkStart w:id="108" w:name="_Toc463859524"/>
    <w:bookmarkStart w:id="109" w:name="_Toc5519"/>
    <w:p>
      <w:pPr>
        <w:pStyle w:val="style2"/>
        <w:spacing w:before="0" w:after="0" w:lineRule="exact" w:line="460"/>
        <w:jc w:val="center"/>
        <w:rPr>
          <w:rFonts w:ascii="宋体" w:eastAsia="宋体" w:hAnsi="宋体" w:hint="eastAsia"/>
          <w:color w:val="auto"/>
          <w:sz w:val="28"/>
          <w:szCs w:val="28"/>
          <w:highlight w:val="none"/>
        </w:rPr>
      </w:pPr>
      <w:r>
        <w:rPr>
          <w:rFonts w:ascii="宋体" w:eastAsia="宋体" w:hAnsi="宋体" w:hint="eastAsia"/>
          <w:color w:val="auto"/>
          <w:sz w:val="28"/>
          <w:szCs w:val="28"/>
          <w:highlight w:val="none"/>
        </w:rPr>
        <w:t>七、推荐成交候选供应商、确定成交</w:t>
      </w:r>
      <w:bookmarkEnd w:id="107"/>
      <w:bookmarkEnd w:id="108"/>
      <w:r>
        <w:rPr>
          <w:rFonts w:ascii="宋体" w:eastAsia="宋体" w:hAnsi="宋体" w:hint="eastAsia"/>
          <w:color w:val="auto"/>
          <w:sz w:val="28"/>
          <w:szCs w:val="28"/>
          <w:highlight w:val="none"/>
        </w:rPr>
        <w:t>供应商</w:t>
      </w:r>
      <w:bookmarkEnd w:id="109"/>
    </w:p>
    <w:p>
      <w:pPr>
        <w:pStyle w:val="style0"/>
        <w:rPr>
          <w:rFonts w:ascii="宋体" w:hAnsi="宋体"/>
          <w:color w:val="auto"/>
          <w:highlight w:val="none"/>
        </w:rPr>
      </w:pPr>
    </w:p>
    <w:p>
      <w:pPr>
        <w:pStyle w:val="style0"/>
        <w:spacing w:lineRule="exact" w:line="460"/>
        <w:ind w:left="482" w:hanging="482" w:hangingChars="200"/>
        <w:rPr>
          <w:rFonts w:ascii="宋体" w:hAnsi="宋体"/>
          <w:b/>
          <w:color w:val="auto"/>
          <w:sz w:val="24"/>
          <w:highlight w:val="none"/>
        </w:rPr>
      </w:pPr>
      <w:r>
        <w:rPr>
          <w:rFonts w:ascii="宋体" w:hAnsi="宋体" w:hint="eastAsia"/>
          <w:b/>
          <w:color w:val="auto"/>
          <w:sz w:val="24"/>
          <w:highlight w:val="none"/>
        </w:rPr>
        <w:t>26. 推荐成交候选供应商方法</w:t>
      </w:r>
    </w:p>
    <w:p>
      <w:pPr>
        <w:pStyle w:val="style0"/>
        <w:spacing w:lineRule="exact" w:line="460"/>
        <w:ind w:left="480" w:hanging="480" w:hangingChars="200"/>
        <w:rPr>
          <w:rFonts w:ascii="宋体" w:eastAsia="宋体" w:hAnsi="宋体" w:hint="default"/>
          <w:bCs/>
          <w:color w:val="auto"/>
          <w:sz w:val="24"/>
          <w:highlight w:val="none"/>
          <w:lang w:val="en-US" w:eastAsia="zh-CN"/>
        </w:rPr>
      </w:pPr>
      <w:r>
        <w:rPr>
          <w:rFonts w:ascii="宋体" w:hAnsi="宋体" w:hint="eastAsia"/>
          <w:bCs/>
          <w:color w:val="auto"/>
          <w:sz w:val="24"/>
          <w:highlight w:val="none"/>
        </w:rPr>
        <w:t>26.1评审小组根据综合评分情况，按照评审得分由高到低顺序推荐</w:t>
      </w:r>
      <w:r>
        <w:rPr>
          <w:rFonts w:ascii="宋体" w:hAnsi="宋体" w:hint="eastAsia"/>
          <w:bCs/>
          <w:color w:val="auto"/>
          <w:sz w:val="24"/>
          <w:highlight w:val="none"/>
          <w:lang w:val="en-US" w:eastAsia="zh-CN"/>
        </w:rPr>
        <w:t>6</w:t>
      </w:r>
      <w:r>
        <w:rPr>
          <w:rFonts w:ascii="宋体" w:hAnsi="宋体" w:hint="eastAsia"/>
          <w:bCs/>
          <w:color w:val="auto"/>
          <w:sz w:val="24"/>
          <w:highlight w:val="none"/>
        </w:rPr>
        <w:t>名成交候选供应商，并编写评审报告。</w:t>
      </w:r>
      <w:r>
        <w:rPr>
          <w:rFonts w:ascii="宋体" w:hAnsi="宋体" w:hint="eastAsia"/>
          <w:bCs/>
          <w:color w:val="auto"/>
          <w:sz w:val="24"/>
          <w:highlight w:val="none"/>
          <w:lang w:val="en-US" w:eastAsia="zh-CN"/>
        </w:rPr>
        <w:t>本次比选共入围6家供应商，若通过审查供应商不足6家，则通过审查的比选供应商全部入围，不另外评审。</w:t>
      </w:r>
    </w:p>
    <w:p>
      <w:pPr>
        <w:pStyle w:val="style0"/>
        <w:spacing w:lineRule="exact" w:line="440"/>
        <w:ind w:left="480" w:hanging="480" w:hangingChars="200"/>
        <w:rPr>
          <w:rFonts w:ascii="宋体" w:eastAsia="宋体" w:hAnsi="宋体" w:hint="eastAsia"/>
          <w:bCs/>
          <w:color w:val="auto"/>
          <w:sz w:val="24"/>
          <w:highlight w:val="none"/>
          <w:lang w:val="en-US" w:eastAsia="zh-CN"/>
        </w:rPr>
      </w:pPr>
      <w:r>
        <w:rPr>
          <w:rFonts w:ascii="宋体" w:hAnsi="宋体" w:hint="eastAsia"/>
          <w:bCs/>
          <w:color w:val="auto"/>
          <w:sz w:val="24"/>
          <w:highlight w:val="none"/>
          <w:lang w:val="en-GB"/>
        </w:rPr>
        <w:t>26.2</w:t>
      </w:r>
      <w:r>
        <w:rPr>
          <w:rFonts w:ascii="宋体" w:hAnsi="宋体" w:hint="eastAsia"/>
          <w:bCs/>
          <w:color w:val="auto"/>
          <w:sz w:val="24"/>
          <w:highlight w:val="none"/>
          <w:lang w:val="en-US" w:eastAsia="zh-CN"/>
        </w:rPr>
        <w:t>对于第6名比选供应商，</w:t>
      </w:r>
      <w:r>
        <w:rPr>
          <w:rFonts w:ascii="宋体" w:hAnsi="宋体" w:hint="eastAsia"/>
          <w:bCs/>
          <w:color w:val="auto"/>
          <w:sz w:val="24"/>
          <w:highlight w:val="none"/>
        </w:rPr>
        <w:t>评审得分相同的，由评审小组随机抽取确定推荐</w:t>
      </w:r>
      <w:r>
        <w:rPr>
          <w:rFonts w:ascii="宋体" w:hAnsi="宋体" w:hint="eastAsia"/>
          <w:bCs/>
          <w:color w:val="auto"/>
          <w:sz w:val="24"/>
          <w:highlight w:val="none"/>
          <w:lang w:val="en-US" w:eastAsia="zh-CN"/>
        </w:rPr>
        <w:t>入围</w:t>
      </w:r>
      <w:r>
        <w:rPr>
          <w:rFonts w:ascii="宋体" w:hAnsi="宋体" w:hint="eastAsia"/>
          <w:bCs/>
          <w:color w:val="auto"/>
          <w:sz w:val="24"/>
          <w:highlight w:val="none"/>
        </w:rPr>
        <w:t>。</w:t>
      </w:r>
    </w:p>
    <w:p>
      <w:pPr>
        <w:pStyle w:val="style0"/>
        <w:spacing w:lineRule="exact" w:line="440"/>
        <w:rPr>
          <w:rFonts w:ascii="宋体" w:hAnsi="宋体" w:hint="eastAsia"/>
          <w:bCs/>
          <w:color w:val="auto"/>
          <w:sz w:val="24"/>
          <w:highlight w:val="none"/>
        </w:rPr>
      </w:pPr>
      <w:r>
        <w:rPr>
          <w:rFonts w:ascii="宋体" w:hAnsi="宋体" w:hint="eastAsia"/>
          <w:bCs/>
          <w:color w:val="auto"/>
          <w:sz w:val="24"/>
          <w:highlight w:val="none"/>
        </w:rPr>
        <w:t>27. 确定成交供应商</w:t>
      </w:r>
    </w:p>
    <w:p>
      <w:pPr>
        <w:pStyle w:val="style0"/>
        <w:spacing w:lineRule="exact" w:line="440"/>
        <w:ind w:left="480" w:hanging="480" w:hangingChars="200"/>
        <w:rPr>
          <w:rFonts w:ascii="宋体" w:hAnsi="宋体" w:hint="eastAsia"/>
          <w:color w:val="auto"/>
          <w:sz w:val="24"/>
          <w:highlight w:val="none"/>
        </w:rPr>
      </w:pPr>
      <w:r>
        <w:rPr>
          <w:rFonts w:ascii="宋体" w:hAnsi="宋体" w:hint="eastAsia"/>
          <w:color w:val="auto"/>
          <w:sz w:val="24"/>
          <w:highlight w:val="none"/>
        </w:rPr>
        <w:t>27.1详见“供应商须知前附表”。</w:t>
      </w:r>
    </w:p>
    <w:p>
      <w:pPr>
        <w:pStyle w:val="style0"/>
        <w:spacing w:lineRule="exact" w:line="440"/>
        <w:ind w:left="480" w:hanging="480" w:hangingChars="200"/>
        <w:rPr>
          <w:rFonts w:ascii="宋体" w:hAnsi="宋体"/>
          <w:color w:val="auto"/>
          <w:sz w:val="24"/>
          <w:highlight w:val="none"/>
        </w:rPr>
      </w:pPr>
    </w:p>
    <w:bookmarkStart w:id="110" w:name="_Toc505"/>
    <w:bookmarkStart w:id="111" w:name="_Toc22129452"/>
    <w:p>
      <w:pPr>
        <w:pStyle w:val="style2"/>
        <w:spacing w:before="0" w:after="0" w:lineRule="exact" w:line="460"/>
        <w:jc w:val="center"/>
        <w:rPr>
          <w:rFonts w:ascii="宋体" w:eastAsia="宋体" w:hAnsi="宋体" w:hint="eastAsia"/>
          <w:color w:val="auto"/>
          <w:sz w:val="28"/>
          <w:szCs w:val="28"/>
          <w:highlight w:val="none"/>
        </w:rPr>
      </w:pPr>
      <w:r>
        <w:rPr>
          <w:rFonts w:ascii="宋体" w:eastAsia="宋体" w:hAnsi="宋体" w:hint="eastAsia"/>
          <w:color w:val="auto"/>
          <w:sz w:val="28"/>
          <w:szCs w:val="28"/>
          <w:highlight w:val="none"/>
        </w:rPr>
        <w:t>八、</w:t>
      </w:r>
      <w:bookmarkStart w:id="112" w:name="_Toc376848254"/>
      <w:bookmarkStart w:id="113" w:name="_Toc286758340"/>
      <w:bookmarkEnd w:id="105"/>
      <w:bookmarkEnd w:id="106"/>
      <w:r>
        <w:rPr>
          <w:rFonts w:ascii="宋体" w:eastAsia="宋体" w:hAnsi="宋体" w:hint="eastAsia"/>
          <w:color w:val="auto"/>
          <w:sz w:val="28"/>
          <w:szCs w:val="28"/>
          <w:highlight w:val="none"/>
        </w:rPr>
        <w:t>成交结果公告、</w:t>
      </w:r>
      <w:bookmarkEnd w:id="112"/>
      <w:r>
        <w:rPr>
          <w:rFonts w:ascii="宋体" w:eastAsia="宋体" w:hAnsi="宋体" w:hint="eastAsia"/>
          <w:color w:val="auto"/>
          <w:sz w:val="28"/>
          <w:szCs w:val="28"/>
          <w:highlight w:val="none"/>
        </w:rPr>
        <w:t>成交通知书</w:t>
      </w:r>
      <w:bookmarkEnd w:id="110"/>
      <w:bookmarkEnd w:id="111"/>
    </w:p>
    <w:p>
      <w:pPr>
        <w:pStyle w:val="style0"/>
        <w:spacing w:lineRule="exact" w:line="440"/>
        <w:rPr>
          <w:rFonts w:ascii="宋体" w:hAnsi="宋体"/>
          <w:b/>
          <w:bCs/>
          <w:color w:val="auto"/>
          <w:sz w:val="24"/>
          <w:highlight w:val="none"/>
        </w:rPr>
      </w:pPr>
      <w:r>
        <w:rPr>
          <w:rFonts w:ascii="宋体" w:hAnsi="宋体" w:hint="eastAsia"/>
          <w:b/>
          <w:bCs/>
          <w:color w:val="auto"/>
          <w:sz w:val="24"/>
          <w:highlight w:val="none"/>
        </w:rPr>
        <w:t xml:space="preserve">28. </w:t>
      </w:r>
      <w:bookmarkEnd w:id="113"/>
      <w:r>
        <w:rPr>
          <w:rFonts w:ascii="宋体" w:hAnsi="宋体" w:hint="eastAsia"/>
          <w:b/>
          <w:bCs/>
          <w:color w:val="auto"/>
          <w:sz w:val="24"/>
          <w:highlight w:val="none"/>
        </w:rPr>
        <w:t>成交结果公告</w:t>
      </w:r>
    </w:p>
    <w:p>
      <w:pPr>
        <w:pStyle w:val="style0"/>
        <w:spacing w:lineRule="exact" w:line="460"/>
        <w:ind w:left="479" w:leftChars="228"/>
        <w:rPr>
          <w:rFonts w:ascii="宋体" w:hAnsi="宋体" w:hint="eastAsia"/>
          <w:color w:val="auto"/>
          <w:sz w:val="24"/>
          <w:highlight w:val="none"/>
        </w:rPr>
      </w:pPr>
      <w:r>
        <w:rPr>
          <w:rFonts w:ascii="宋体" w:hAnsi="宋体" w:hint="eastAsia"/>
          <w:color w:val="auto"/>
          <w:sz w:val="24"/>
          <w:highlight w:val="none"/>
        </w:rPr>
        <w:t>成交供应商确定后，在</w:t>
      </w:r>
      <w:r>
        <w:rPr>
          <w:rFonts w:ascii="宋体" w:cs="宋体" w:hAnsi="宋体" w:hint="eastAsia"/>
          <w:color w:val="auto"/>
          <w:sz w:val="24"/>
          <w:szCs w:val="24"/>
          <w:highlight w:val="none"/>
          <w:lang w:eastAsia="zh-CN"/>
        </w:rPr>
        <w:t>赣东学院</w:t>
      </w:r>
      <w:r>
        <w:rPr>
          <w:rFonts w:ascii="宋体" w:cs="宋体" w:hAnsi="宋体" w:hint="eastAsia"/>
          <w:color w:val="auto"/>
          <w:sz w:val="24"/>
          <w:szCs w:val="24"/>
          <w:highlight w:val="none"/>
          <w:lang w:val="en-US" w:eastAsia="zh-CN"/>
        </w:rPr>
        <w:t>官方</w:t>
      </w:r>
      <w:r>
        <w:rPr>
          <w:rFonts w:ascii="宋体" w:cs="宋体" w:hAnsi="宋体" w:hint="eastAsia"/>
          <w:color w:val="auto"/>
          <w:sz w:val="24"/>
          <w:szCs w:val="24"/>
          <w:highlight w:val="none"/>
        </w:rPr>
        <w:t>网站（网址：</w:t>
      </w:r>
      <w:r>
        <w:rPr>
          <w:rFonts w:ascii="宋体" w:cs="宋体" w:hAnsi="宋体" w:hint="eastAsia"/>
          <w:bCs/>
          <w:color w:val="auto"/>
          <w:sz w:val="24"/>
          <w:highlight w:val="none"/>
          <w:lang w:val="en-US" w:eastAsia="zh-CN"/>
        </w:rPr>
        <w:t>http://www.gdc.edu.cn/</w:t>
      </w:r>
      <w:r>
        <w:rPr>
          <w:rFonts w:ascii="宋体" w:cs="宋体" w:hAnsi="宋体" w:hint="eastAsia"/>
          <w:color w:val="auto"/>
          <w:sz w:val="24"/>
          <w:szCs w:val="24"/>
          <w:highlight w:val="none"/>
        </w:rPr>
        <w:t>）</w:t>
      </w:r>
      <w:r>
        <w:rPr>
          <w:rFonts w:ascii="宋体" w:cs="宋体" w:eastAsia="宋体" w:hAnsi="宋体" w:hint="eastAsia"/>
          <w:bCs/>
          <w:color w:val="auto"/>
          <w:sz w:val="24"/>
          <w:szCs w:val="24"/>
          <w:highlight w:val="none"/>
        </w:rPr>
        <w:t>公告成交结果</w:t>
      </w:r>
      <w:r>
        <w:rPr>
          <w:rFonts w:ascii="宋体" w:hAnsi="宋体" w:hint="eastAsia"/>
          <w:color w:val="auto"/>
          <w:sz w:val="24"/>
          <w:highlight w:val="none"/>
        </w:rPr>
        <w:t>，公示期为3日。</w:t>
      </w:r>
    </w:p>
    <w:p>
      <w:pPr>
        <w:pStyle w:val="style0"/>
        <w:spacing w:lineRule="exact" w:line="440"/>
        <w:rPr>
          <w:rFonts w:ascii="宋体" w:hAnsi="宋体"/>
          <w:b/>
          <w:bCs/>
          <w:color w:val="auto"/>
          <w:sz w:val="24"/>
          <w:highlight w:val="none"/>
        </w:rPr>
      </w:pPr>
      <w:r>
        <w:rPr>
          <w:rFonts w:ascii="宋体" w:hAnsi="宋体" w:hint="eastAsia"/>
          <w:b/>
          <w:bCs/>
          <w:color w:val="auto"/>
          <w:sz w:val="24"/>
          <w:highlight w:val="none"/>
        </w:rPr>
        <w:t>29.成交通知书</w:t>
      </w:r>
    </w:p>
    <w:p>
      <w:pPr>
        <w:pStyle w:val="style0"/>
        <w:spacing w:lineRule="exact" w:line="440"/>
        <w:ind w:left="480" w:hanging="480" w:hangingChars="200"/>
        <w:rPr>
          <w:rFonts w:ascii="宋体" w:hAnsi="宋体" w:hint="eastAsia"/>
          <w:color w:val="auto"/>
          <w:sz w:val="24"/>
          <w:highlight w:val="none"/>
        </w:rPr>
      </w:pPr>
      <w:r>
        <w:rPr>
          <w:rFonts w:ascii="宋体" w:hAnsi="宋体" w:hint="eastAsia"/>
          <w:color w:val="auto"/>
          <w:sz w:val="24"/>
          <w:highlight w:val="none"/>
        </w:rPr>
        <w:t>29.1</w:t>
      </w:r>
      <w:r>
        <w:rPr>
          <w:rFonts w:ascii="宋体" w:hAnsi="宋体" w:hint="eastAsia"/>
          <w:color w:val="auto"/>
          <w:sz w:val="24"/>
          <w:highlight w:val="none"/>
          <w:lang w:val="en-US" w:eastAsia="zh-CN"/>
        </w:rPr>
        <w:t>采购人</w:t>
      </w:r>
      <w:r>
        <w:rPr>
          <w:rFonts w:ascii="宋体" w:hAnsi="宋体" w:hint="eastAsia"/>
          <w:color w:val="auto"/>
          <w:sz w:val="24"/>
          <w:highlight w:val="none"/>
        </w:rPr>
        <w:t>公告成交结果，向成交供应商发出成交通知书。</w:t>
      </w:r>
    </w:p>
    <w:p>
      <w:pPr>
        <w:pStyle w:val="style0"/>
        <w:spacing w:lineRule="exact" w:line="440"/>
        <w:rPr>
          <w:rFonts w:ascii="宋体" w:hAnsi="宋体" w:hint="eastAsia"/>
          <w:color w:val="auto"/>
          <w:sz w:val="24"/>
          <w:highlight w:val="none"/>
        </w:rPr>
      </w:pPr>
      <w:r>
        <w:rPr>
          <w:rFonts w:ascii="宋体" w:hAnsi="宋体" w:hint="eastAsia"/>
          <w:color w:val="auto"/>
          <w:sz w:val="24"/>
          <w:highlight w:val="none"/>
        </w:rPr>
        <w:t>29.2成交通知书是合同的一个组成部分。</w:t>
      </w:r>
    </w:p>
    <w:bookmarkStart w:id="114" w:name="_Toc463859526"/>
    <w:bookmarkStart w:id="115" w:name="_Toc22129453"/>
    <w:bookmarkStart w:id="116" w:name="_Toc14123"/>
    <w:p>
      <w:pPr>
        <w:pStyle w:val="style2"/>
        <w:spacing w:before="0" w:after="0" w:lineRule="exact" w:line="460"/>
        <w:rPr>
          <w:rFonts w:ascii="宋体" w:eastAsia="宋体" w:hAnsi="宋体" w:hint="eastAsia"/>
          <w:color w:val="auto"/>
          <w:sz w:val="28"/>
          <w:szCs w:val="28"/>
          <w:highlight w:val="none"/>
        </w:rPr>
      </w:pPr>
    </w:p>
    <w:p>
      <w:pPr>
        <w:pStyle w:val="style28"/>
        <w:rPr>
          <w:rFonts w:hint="eastAsia"/>
          <w:color w:val="auto"/>
          <w:highlight w:val="none"/>
        </w:rPr>
      </w:pPr>
    </w:p>
    <w:p>
      <w:pPr>
        <w:pStyle w:val="style2"/>
        <w:spacing w:before="0" w:after="0" w:lineRule="exact" w:line="460"/>
        <w:jc w:val="center"/>
        <w:rPr>
          <w:rFonts w:ascii="宋体" w:eastAsia="宋体" w:hAnsi="宋体" w:hint="eastAsia"/>
          <w:color w:val="auto"/>
          <w:sz w:val="28"/>
          <w:szCs w:val="28"/>
          <w:highlight w:val="none"/>
        </w:rPr>
      </w:pPr>
      <w:r>
        <w:rPr>
          <w:rFonts w:ascii="宋体" w:eastAsia="宋体" w:hAnsi="宋体" w:hint="eastAsia"/>
          <w:color w:val="auto"/>
          <w:sz w:val="28"/>
          <w:szCs w:val="28"/>
          <w:highlight w:val="none"/>
        </w:rPr>
        <w:t>九、</w:t>
      </w:r>
      <w:bookmarkEnd w:id="114"/>
      <w:r>
        <w:rPr>
          <w:rFonts w:ascii="宋体" w:eastAsia="宋体" w:hAnsi="宋体" w:hint="eastAsia"/>
          <w:color w:val="auto"/>
          <w:sz w:val="28"/>
          <w:szCs w:val="28"/>
          <w:highlight w:val="none"/>
        </w:rPr>
        <w:t>签订合同</w:t>
      </w:r>
      <w:bookmarkEnd w:id="115"/>
      <w:bookmarkEnd w:id="116"/>
    </w:p>
    <w:bookmarkStart w:id="117" w:name="_Toc376848255"/>
    <w:bookmarkStart w:id="118" w:name="_Toc286758341"/>
    <w:p>
      <w:pPr>
        <w:pStyle w:val="style0"/>
        <w:spacing w:lineRule="exact" w:line="460"/>
        <w:rPr>
          <w:rFonts w:ascii="宋体" w:hAnsi="宋体"/>
          <w:b/>
          <w:color w:val="auto"/>
          <w:sz w:val="24"/>
          <w:highlight w:val="none"/>
        </w:rPr>
      </w:pPr>
      <w:r>
        <w:rPr>
          <w:rFonts w:ascii="宋体" w:hAnsi="宋体" w:hint="eastAsia"/>
          <w:b/>
          <w:color w:val="auto"/>
          <w:sz w:val="24"/>
          <w:highlight w:val="none"/>
        </w:rPr>
        <w:t>30. 签订合同</w:t>
      </w:r>
    </w:p>
    <w:p>
      <w:pPr>
        <w:pStyle w:val="style0"/>
        <w:spacing w:lineRule="exact" w:line="440"/>
        <w:ind w:left="567" w:hanging="567"/>
        <w:rPr>
          <w:rFonts w:ascii="宋体" w:hAnsi="宋体"/>
          <w:color w:val="auto"/>
          <w:sz w:val="24"/>
          <w:highlight w:val="none"/>
        </w:rPr>
      </w:pPr>
      <w:r>
        <w:rPr>
          <w:rFonts w:ascii="宋体" w:hAnsi="宋体" w:hint="eastAsia"/>
          <w:color w:val="auto"/>
          <w:sz w:val="24"/>
          <w:highlight w:val="none"/>
        </w:rPr>
        <w:t>30</w:t>
      </w:r>
      <w:r>
        <w:rPr>
          <w:rFonts w:ascii="宋体" w:hAnsi="宋体"/>
          <w:color w:val="auto"/>
          <w:sz w:val="24"/>
          <w:highlight w:val="none"/>
        </w:rPr>
        <w:t>.1</w:t>
      </w:r>
      <w:r>
        <w:rPr>
          <w:rFonts w:ascii="宋体" w:hAnsi="宋体" w:hint="eastAsia"/>
          <w:color w:val="auto"/>
          <w:sz w:val="24"/>
          <w:highlight w:val="none"/>
        </w:rPr>
        <w:t xml:space="preserve"> 成交供应商应按成交通知书规定的时间、地点与采购人签订合同，否则按比选后撤回比选</w:t>
      </w:r>
      <w:r>
        <w:rPr>
          <w:rFonts w:ascii="宋体" w:hAnsi="宋体" w:hint="eastAsia"/>
          <w:color w:val="auto"/>
          <w:sz w:val="24"/>
          <w:highlight w:val="none"/>
          <w:lang w:eastAsia="zh-CN"/>
        </w:rPr>
        <w:t>响应文件</w:t>
      </w:r>
      <w:r>
        <w:rPr>
          <w:rFonts w:ascii="宋体" w:hAnsi="宋体" w:hint="eastAsia"/>
          <w:color w:val="auto"/>
          <w:sz w:val="24"/>
          <w:highlight w:val="none"/>
        </w:rPr>
        <w:t>处理。</w:t>
      </w:r>
    </w:p>
    <w:p>
      <w:pPr>
        <w:pStyle w:val="style0"/>
        <w:spacing w:lineRule="exact" w:line="440"/>
        <w:ind w:left="567" w:hanging="567"/>
        <w:rPr>
          <w:rFonts w:ascii="宋体" w:hAnsi="宋体"/>
          <w:color w:val="auto"/>
          <w:sz w:val="24"/>
          <w:highlight w:val="none"/>
        </w:rPr>
      </w:pPr>
      <w:r>
        <w:rPr>
          <w:rFonts w:ascii="宋体" w:hAnsi="宋体" w:hint="eastAsia"/>
          <w:color w:val="auto"/>
          <w:sz w:val="24"/>
          <w:highlight w:val="none"/>
        </w:rPr>
        <w:t>30</w:t>
      </w:r>
      <w:r>
        <w:rPr>
          <w:rFonts w:ascii="宋体" w:hAnsi="宋体"/>
          <w:color w:val="auto"/>
          <w:sz w:val="24"/>
          <w:highlight w:val="none"/>
        </w:rPr>
        <w:t>.2</w:t>
      </w:r>
      <w:r>
        <w:rPr>
          <w:rFonts w:ascii="宋体" w:hAnsi="宋体" w:hint="eastAsia"/>
          <w:color w:val="auto"/>
          <w:sz w:val="24"/>
          <w:highlight w:val="none"/>
        </w:rPr>
        <w:t xml:space="preserve"> 比选文件、成交供应商的</w:t>
      </w:r>
      <w:r>
        <w:rPr>
          <w:rFonts w:ascii="宋体" w:hAnsi="宋体" w:hint="eastAsia"/>
          <w:color w:val="auto"/>
          <w:sz w:val="24"/>
          <w:highlight w:val="none"/>
          <w:lang w:eastAsia="zh-CN"/>
        </w:rPr>
        <w:t>响应文件</w:t>
      </w:r>
      <w:r>
        <w:rPr>
          <w:rFonts w:ascii="宋体" w:hAnsi="宋体" w:hint="eastAsia"/>
          <w:color w:val="auto"/>
          <w:sz w:val="24"/>
          <w:highlight w:val="none"/>
        </w:rPr>
        <w:t>及比选过程中有关澄清文件均为签订合同的依据。</w:t>
      </w:r>
    </w:p>
    <w:p>
      <w:pPr>
        <w:pStyle w:val="style0"/>
        <w:spacing w:lineRule="exact" w:line="440"/>
        <w:ind w:left="567" w:hanging="567"/>
        <w:rPr>
          <w:rFonts w:ascii="宋体" w:hAnsi="宋体"/>
          <w:color w:val="auto"/>
          <w:sz w:val="24"/>
          <w:highlight w:val="none"/>
        </w:rPr>
      </w:pPr>
      <w:r>
        <w:rPr>
          <w:rFonts w:ascii="宋体" w:hAnsi="宋体" w:hint="eastAsia"/>
          <w:color w:val="auto"/>
          <w:sz w:val="24"/>
          <w:highlight w:val="none"/>
        </w:rPr>
        <w:t>30.3合同履行中，采购人需追加与合同标的相同的货物的，在不改变合同其他条款的前提下，可以与供应商协商签订补充合同。</w:t>
      </w:r>
    </w:p>
    <w:p>
      <w:pPr>
        <w:pStyle w:val="style0"/>
        <w:spacing w:lineRule="exact" w:line="440"/>
        <w:ind w:left="567" w:hanging="567"/>
        <w:rPr>
          <w:rFonts w:ascii="宋体" w:eastAsia="宋体" w:hAnsi="宋体" w:hint="eastAsia"/>
          <w:color w:val="auto"/>
          <w:sz w:val="24"/>
          <w:highlight w:val="none"/>
          <w:lang w:eastAsia="zh-CN"/>
        </w:rPr>
      </w:pPr>
      <w:r>
        <w:rPr>
          <w:rFonts w:ascii="宋体" w:hAnsi="宋体" w:hint="eastAsia"/>
          <w:color w:val="auto"/>
          <w:sz w:val="24"/>
          <w:highlight w:val="none"/>
        </w:rPr>
        <w:t>30.4</w:t>
      </w:r>
      <w:r>
        <w:rPr>
          <w:rFonts w:ascii="宋体" w:hAnsi="宋体"/>
          <w:color w:val="auto"/>
          <w:sz w:val="24"/>
          <w:highlight w:val="none"/>
        </w:rPr>
        <w:t>成交</w:t>
      </w:r>
      <w:r>
        <w:rPr>
          <w:rFonts w:ascii="宋体" w:hAnsi="宋体" w:hint="eastAsia"/>
          <w:color w:val="auto"/>
          <w:sz w:val="24"/>
          <w:highlight w:val="none"/>
        </w:rPr>
        <w:t>供应商</w:t>
      </w:r>
      <w:r>
        <w:rPr>
          <w:rFonts w:ascii="宋体" w:hAnsi="宋体"/>
          <w:color w:val="auto"/>
          <w:sz w:val="24"/>
          <w:highlight w:val="none"/>
        </w:rPr>
        <w:t>拒绝签订采购合同的，采购人可以</w:t>
      </w:r>
      <w:r>
        <w:rPr>
          <w:rFonts w:ascii="宋体" w:hAnsi="宋体" w:hint="eastAsia"/>
          <w:color w:val="auto"/>
          <w:sz w:val="24"/>
          <w:highlight w:val="none"/>
        </w:rPr>
        <w:t>按本须知“第26条”规定</w:t>
      </w:r>
      <w:r>
        <w:rPr>
          <w:rFonts w:ascii="宋体" w:hAnsi="宋体"/>
          <w:color w:val="auto"/>
          <w:sz w:val="24"/>
          <w:highlight w:val="none"/>
        </w:rPr>
        <w:t>的原则确定</w:t>
      </w:r>
      <w:r>
        <w:rPr>
          <w:rFonts w:ascii="宋体" w:hAnsi="宋体" w:hint="eastAsia"/>
          <w:color w:val="auto"/>
          <w:sz w:val="24"/>
          <w:highlight w:val="none"/>
        </w:rPr>
        <w:t>下一个候选人</w:t>
      </w:r>
      <w:r>
        <w:rPr>
          <w:rFonts w:ascii="宋体" w:hAnsi="宋体"/>
          <w:color w:val="auto"/>
          <w:sz w:val="24"/>
          <w:highlight w:val="none"/>
        </w:rPr>
        <w:t>为成交</w:t>
      </w:r>
      <w:r>
        <w:rPr>
          <w:rFonts w:ascii="宋体" w:hAnsi="宋体" w:hint="eastAsia"/>
          <w:color w:val="auto"/>
          <w:sz w:val="24"/>
          <w:highlight w:val="none"/>
        </w:rPr>
        <w:t>供应商</w:t>
      </w:r>
      <w:r>
        <w:rPr>
          <w:rFonts w:ascii="宋体" w:hAnsi="宋体"/>
          <w:color w:val="auto"/>
          <w:sz w:val="24"/>
          <w:highlight w:val="none"/>
        </w:rPr>
        <w:t>，也可以重新开展采购活动。拒绝签订采购合同的成交</w:t>
      </w:r>
      <w:r>
        <w:rPr>
          <w:rFonts w:ascii="宋体" w:hAnsi="宋体" w:hint="eastAsia"/>
          <w:color w:val="auto"/>
          <w:sz w:val="24"/>
          <w:highlight w:val="none"/>
        </w:rPr>
        <w:t>供应商</w:t>
      </w:r>
      <w:r>
        <w:rPr>
          <w:rFonts w:ascii="宋体" w:hAnsi="宋体"/>
          <w:color w:val="auto"/>
          <w:sz w:val="24"/>
          <w:highlight w:val="none"/>
        </w:rPr>
        <w:t>不得参加该项目重新开展的采购活动</w:t>
      </w:r>
      <w:r>
        <w:rPr>
          <w:rFonts w:ascii="宋体" w:hAnsi="宋体" w:hint="eastAsia"/>
          <w:color w:val="auto"/>
          <w:sz w:val="24"/>
          <w:highlight w:val="none"/>
          <w:lang w:eastAsia="zh-CN"/>
        </w:rPr>
        <w:t>。</w:t>
      </w:r>
    </w:p>
    <w:bookmarkStart w:id="119" w:name="_Toc31351"/>
    <w:bookmarkStart w:id="120" w:name="_Toc22129454"/>
    <w:bookmarkStart w:id="121" w:name="_Toc498611426"/>
    <w:p>
      <w:pPr>
        <w:pStyle w:val="style2"/>
        <w:spacing w:before="0" w:after="0" w:lineRule="exact" w:line="460"/>
        <w:jc w:val="center"/>
        <w:rPr>
          <w:rFonts w:ascii="宋体" w:eastAsia="宋体" w:hAnsi="宋体" w:hint="eastAsia"/>
          <w:color w:val="auto"/>
          <w:sz w:val="28"/>
          <w:szCs w:val="28"/>
          <w:highlight w:val="none"/>
        </w:rPr>
      </w:pPr>
      <w:r>
        <w:rPr>
          <w:rFonts w:ascii="宋体" w:eastAsia="宋体" w:hAnsi="宋体" w:hint="eastAsia"/>
          <w:color w:val="auto"/>
          <w:sz w:val="28"/>
          <w:szCs w:val="28"/>
          <w:highlight w:val="none"/>
        </w:rPr>
        <w:t>十、询问和质疑</w:t>
      </w:r>
      <w:bookmarkEnd w:id="119"/>
      <w:bookmarkEnd w:id="120"/>
      <w:bookmarkEnd w:id="121"/>
    </w:p>
    <w:p>
      <w:pPr>
        <w:pStyle w:val="style0"/>
        <w:spacing w:lineRule="auto" w:line="360"/>
        <w:rPr>
          <w:rFonts w:ascii="宋体" w:hAnsi="宋体"/>
          <w:b/>
          <w:bCs/>
          <w:color w:val="auto"/>
          <w:sz w:val="24"/>
          <w:highlight w:val="none"/>
        </w:rPr>
      </w:pPr>
      <w:r>
        <w:rPr>
          <w:rFonts w:ascii="宋体" w:hAnsi="宋体" w:hint="eastAsia"/>
          <w:b/>
          <w:color w:val="auto"/>
          <w:sz w:val="24"/>
          <w:highlight w:val="none"/>
        </w:rPr>
        <w:t>32.</w:t>
      </w:r>
      <w:r>
        <w:rPr>
          <w:rFonts w:ascii="宋体" w:hAnsi="宋体" w:hint="eastAsia"/>
          <w:b/>
          <w:bCs/>
          <w:color w:val="auto"/>
          <w:sz w:val="24"/>
          <w:highlight w:val="none"/>
        </w:rPr>
        <w:t>询问</w:t>
      </w:r>
    </w:p>
    <w:p>
      <w:pPr>
        <w:pStyle w:val="style0"/>
        <w:spacing w:lineRule="auto" w:line="360"/>
        <w:ind w:left="424" w:leftChars="202" w:firstLine="26" w:firstLineChars="11"/>
        <w:rPr>
          <w:rFonts w:ascii="宋体" w:hAnsi="宋体"/>
          <w:color w:val="auto"/>
          <w:sz w:val="24"/>
          <w:highlight w:val="none"/>
          <w:bdr w:val="single" w:sz="4" w:space="0" w:color="auto"/>
        </w:rPr>
      </w:pPr>
      <w:r>
        <w:rPr>
          <w:rFonts w:ascii="宋体" w:hAnsi="宋体" w:hint="eastAsia"/>
          <w:bCs/>
          <w:color w:val="auto"/>
          <w:sz w:val="24"/>
          <w:highlight w:val="none"/>
        </w:rPr>
        <w:t>供应商对采购活动事项有疑问的，可以向采购人提出询问，</w:t>
      </w:r>
      <w:r>
        <w:rPr>
          <w:rFonts w:ascii="宋体" w:hAnsi="宋体" w:hint="eastAsia"/>
          <w:bCs/>
          <w:color w:val="auto"/>
          <w:sz w:val="24"/>
          <w:highlight w:val="none"/>
          <w:lang w:val="en-US" w:eastAsia="zh-CN"/>
        </w:rPr>
        <w:t>采购人</w:t>
      </w:r>
      <w:r>
        <w:rPr>
          <w:rFonts w:ascii="宋体" w:hAnsi="宋体" w:hint="eastAsia"/>
          <w:color w:val="auto"/>
          <w:sz w:val="24"/>
          <w:highlight w:val="none"/>
        </w:rPr>
        <w:t xml:space="preserve">应当在3个工作日内对供应商依法提出的询问做出答复。 </w:t>
      </w:r>
    </w:p>
    <w:p>
      <w:pPr>
        <w:pStyle w:val="style0"/>
        <w:spacing w:lineRule="auto" w:line="360"/>
        <w:rPr>
          <w:rFonts w:ascii="宋体" w:hAnsi="宋体"/>
          <w:b/>
          <w:bCs/>
          <w:color w:val="auto"/>
          <w:sz w:val="24"/>
          <w:highlight w:val="none"/>
        </w:rPr>
      </w:pPr>
      <w:r>
        <w:rPr>
          <w:rFonts w:ascii="宋体" w:hAnsi="宋体" w:hint="eastAsia"/>
          <w:b/>
          <w:bCs/>
          <w:color w:val="auto"/>
          <w:sz w:val="24"/>
          <w:highlight w:val="none"/>
        </w:rPr>
        <w:t>33.质疑</w:t>
      </w:r>
    </w:p>
    <w:p>
      <w:pPr>
        <w:pStyle w:val="style0"/>
        <w:spacing w:lineRule="auto" w:line="360"/>
        <w:rPr>
          <w:rFonts w:ascii="宋体" w:hAnsi="宋体"/>
          <w:bCs/>
          <w:color w:val="auto"/>
          <w:sz w:val="24"/>
          <w:highlight w:val="none"/>
        </w:rPr>
      </w:pPr>
      <w:r>
        <w:rPr>
          <w:rFonts w:ascii="宋体" w:hAnsi="宋体" w:hint="eastAsia"/>
          <w:bCs/>
          <w:color w:val="auto"/>
          <w:sz w:val="24"/>
          <w:highlight w:val="none"/>
        </w:rPr>
        <w:t>33.1 供应商认为比选文件、比选过程、成交结果使自己的权益受到损害的，可以在法定时限内以书面形式向采购人提出质疑。</w:t>
      </w:r>
    </w:p>
    <w:p>
      <w:pPr>
        <w:pStyle w:val="style0"/>
        <w:spacing w:lineRule="auto" w:line="360"/>
        <w:rPr>
          <w:rFonts w:ascii="宋体" w:hAnsi="宋体"/>
          <w:bCs/>
          <w:color w:val="auto"/>
          <w:sz w:val="24"/>
          <w:highlight w:val="none"/>
        </w:rPr>
      </w:pPr>
      <w:r>
        <w:rPr>
          <w:rFonts w:ascii="宋体" w:hAnsi="宋体" w:hint="eastAsia"/>
          <w:bCs/>
          <w:color w:val="auto"/>
          <w:sz w:val="24"/>
          <w:highlight w:val="none"/>
        </w:rPr>
        <w:t>33.2 供应商应在法定质疑期内一次性提出针对同一采购程序环节的质疑。</w:t>
      </w:r>
    </w:p>
    <w:p>
      <w:pPr>
        <w:pStyle w:val="style0"/>
        <w:spacing w:lineRule="auto" w:line="360"/>
        <w:rPr>
          <w:rFonts w:ascii="宋体" w:hAnsi="宋体"/>
          <w:bCs/>
          <w:color w:val="auto"/>
          <w:sz w:val="24"/>
          <w:highlight w:val="none"/>
        </w:rPr>
      </w:pPr>
      <w:r>
        <w:rPr>
          <w:rFonts w:ascii="宋体" w:hAnsi="宋体" w:hint="eastAsia"/>
          <w:bCs/>
          <w:color w:val="auto"/>
          <w:sz w:val="24"/>
          <w:highlight w:val="none"/>
        </w:rPr>
        <w:t>33.3 提出质疑的供应商应当是参与所质疑项目采购活动的供应商。</w:t>
      </w:r>
    </w:p>
    <w:p>
      <w:pPr>
        <w:pStyle w:val="style0"/>
        <w:spacing w:lineRule="auto" w:line="360"/>
        <w:ind w:left="600" w:hanging="600" w:hangingChars="250"/>
        <w:rPr>
          <w:rFonts w:ascii="宋体" w:hAnsi="宋体"/>
          <w:bCs/>
          <w:color w:val="auto"/>
          <w:sz w:val="24"/>
          <w:highlight w:val="none"/>
        </w:rPr>
      </w:pPr>
      <w:r>
        <w:rPr>
          <w:rFonts w:ascii="宋体" w:hAnsi="宋体" w:hint="eastAsia"/>
          <w:bCs/>
          <w:color w:val="auto"/>
          <w:sz w:val="24"/>
          <w:highlight w:val="none"/>
        </w:rPr>
        <w:t>33.4潜在供应商已依法获取其可质疑的比选文件的，可以对该文件提出质疑。</w:t>
      </w:r>
    </w:p>
    <w:p>
      <w:pPr>
        <w:pStyle w:val="style0"/>
        <w:spacing w:lineRule="auto" w:line="360"/>
        <w:rPr>
          <w:rFonts w:ascii="宋体" w:hAnsi="宋体"/>
          <w:bCs/>
          <w:color w:val="auto"/>
          <w:sz w:val="24"/>
          <w:highlight w:val="none"/>
        </w:rPr>
      </w:pPr>
      <w:r>
        <w:rPr>
          <w:rFonts w:ascii="宋体" w:hAnsi="宋体" w:hint="eastAsia"/>
          <w:bCs/>
          <w:color w:val="auto"/>
          <w:sz w:val="24"/>
          <w:highlight w:val="none"/>
        </w:rPr>
        <w:t>33.5供应商提出质疑应当提交质疑函和必要的证明材料。</w:t>
      </w:r>
    </w:p>
    <w:p>
      <w:pPr>
        <w:pStyle w:val="style0"/>
        <w:widowControl/>
        <w:spacing w:lineRule="auto" w:line="360"/>
        <w:jc w:val="left"/>
        <w:rPr>
          <w:rFonts w:ascii="宋体" w:hAnsi="宋体"/>
          <w:bCs/>
          <w:color w:val="auto"/>
          <w:sz w:val="24"/>
          <w:highlight w:val="none"/>
        </w:rPr>
      </w:pPr>
      <w:r>
        <w:rPr>
          <w:rFonts w:ascii="宋体" w:hAnsi="宋体" w:hint="eastAsia"/>
          <w:bCs/>
          <w:color w:val="auto"/>
          <w:sz w:val="24"/>
          <w:highlight w:val="none"/>
        </w:rPr>
        <w:t>　　（一）供应商的姓名或者名称、地址、邮编、联系人及联系电话；</w:t>
      </w:r>
    </w:p>
    <w:p>
      <w:pPr>
        <w:pStyle w:val="style0"/>
        <w:widowControl/>
        <w:spacing w:lineRule="auto" w:line="360"/>
        <w:jc w:val="left"/>
        <w:rPr>
          <w:rFonts w:ascii="宋体" w:hAnsi="宋体"/>
          <w:bCs/>
          <w:color w:val="auto"/>
          <w:sz w:val="24"/>
          <w:highlight w:val="none"/>
        </w:rPr>
      </w:pPr>
      <w:r>
        <w:rPr>
          <w:rFonts w:ascii="宋体" w:hAnsi="宋体" w:hint="eastAsia"/>
          <w:bCs/>
          <w:color w:val="auto"/>
          <w:sz w:val="24"/>
          <w:highlight w:val="none"/>
        </w:rPr>
        <w:t>　　（二）质疑项目的名称、编号；</w:t>
      </w:r>
    </w:p>
    <w:p>
      <w:pPr>
        <w:pStyle w:val="style0"/>
        <w:widowControl/>
        <w:spacing w:lineRule="auto" w:line="360"/>
        <w:jc w:val="left"/>
        <w:rPr>
          <w:rFonts w:ascii="宋体" w:hAnsi="宋体"/>
          <w:bCs/>
          <w:color w:val="auto"/>
          <w:sz w:val="24"/>
          <w:highlight w:val="none"/>
        </w:rPr>
      </w:pPr>
      <w:r>
        <w:rPr>
          <w:rFonts w:ascii="宋体" w:hAnsi="宋体" w:hint="eastAsia"/>
          <w:bCs/>
          <w:color w:val="auto"/>
          <w:sz w:val="24"/>
          <w:highlight w:val="none"/>
        </w:rPr>
        <w:t>　　（三）具体、明确的质疑事项和与质疑事项相关的请求；</w:t>
      </w:r>
    </w:p>
    <w:p>
      <w:pPr>
        <w:pStyle w:val="style0"/>
        <w:widowControl/>
        <w:spacing w:lineRule="auto" w:line="360"/>
        <w:jc w:val="left"/>
        <w:rPr>
          <w:rFonts w:ascii="宋体" w:hAnsi="宋体"/>
          <w:bCs/>
          <w:color w:val="auto"/>
          <w:sz w:val="24"/>
          <w:highlight w:val="none"/>
        </w:rPr>
      </w:pPr>
      <w:r>
        <w:rPr>
          <w:rFonts w:ascii="宋体" w:hAnsi="宋体" w:hint="eastAsia"/>
          <w:bCs/>
          <w:color w:val="auto"/>
          <w:sz w:val="24"/>
          <w:highlight w:val="none"/>
        </w:rPr>
        <w:t>　　（四）事实依据；</w:t>
      </w:r>
    </w:p>
    <w:p>
      <w:pPr>
        <w:pStyle w:val="style0"/>
        <w:widowControl/>
        <w:spacing w:lineRule="auto" w:line="360"/>
        <w:jc w:val="left"/>
        <w:rPr>
          <w:rFonts w:ascii="宋体" w:hAnsi="宋体"/>
          <w:bCs/>
          <w:color w:val="auto"/>
          <w:sz w:val="24"/>
          <w:highlight w:val="none"/>
        </w:rPr>
      </w:pPr>
      <w:r>
        <w:rPr>
          <w:rFonts w:ascii="宋体" w:hAnsi="宋体" w:hint="eastAsia"/>
          <w:bCs/>
          <w:color w:val="auto"/>
          <w:sz w:val="24"/>
          <w:highlight w:val="none"/>
        </w:rPr>
        <w:t>　　（五）必要的法律依据；</w:t>
      </w:r>
    </w:p>
    <w:p>
      <w:pPr>
        <w:pStyle w:val="style0"/>
        <w:widowControl/>
        <w:spacing w:lineRule="auto" w:line="360"/>
        <w:jc w:val="left"/>
        <w:rPr>
          <w:rFonts w:ascii="宋体" w:hAnsi="宋体"/>
          <w:bCs/>
          <w:color w:val="auto"/>
          <w:sz w:val="24"/>
          <w:highlight w:val="none"/>
        </w:rPr>
      </w:pPr>
      <w:r>
        <w:rPr>
          <w:rFonts w:ascii="宋体" w:hAnsi="宋体" w:hint="eastAsia"/>
          <w:bCs/>
          <w:color w:val="auto"/>
          <w:sz w:val="24"/>
          <w:highlight w:val="none"/>
        </w:rPr>
        <w:t>　　（六）提出质疑的日期。</w:t>
      </w:r>
    </w:p>
    <w:p>
      <w:pPr>
        <w:pStyle w:val="style0"/>
        <w:widowControl/>
        <w:spacing w:lineRule="auto" w:line="360"/>
        <w:ind w:firstLine="489"/>
        <w:jc w:val="left"/>
        <w:rPr>
          <w:rFonts w:ascii="宋体" w:hAnsi="宋体"/>
          <w:bCs/>
          <w:color w:val="auto"/>
          <w:sz w:val="24"/>
          <w:highlight w:val="none"/>
        </w:rPr>
      </w:pPr>
      <w:r>
        <w:rPr>
          <w:rFonts w:ascii="宋体" w:hAnsi="宋体" w:hint="eastAsia"/>
          <w:bCs/>
          <w:color w:val="auto"/>
          <w:sz w:val="24"/>
          <w:highlight w:val="none"/>
        </w:rPr>
        <w:t>供应商为自然人的，应当由本人签字；供应商为法人或者其他组织的，应当由法定代表人、主要负责人，或者其授权代表签字或者盖章，并加盖公章。</w:t>
      </w:r>
    </w:p>
    <w:p>
      <w:pPr>
        <w:pStyle w:val="style0"/>
        <w:widowControl/>
        <w:spacing w:lineRule="auto" w:line="360"/>
        <w:ind w:firstLine="489"/>
        <w:jc w:val="left"/>
        <w:rPr>
          <w:rFonts w:ascii="宋体" w:hAnsi="宋体"/>
          <w:bCs/>
          <w:color w:val="auto"/>
          <w:sz w:val="24"/>
          <w:highlight w:val="none"/>
        </w:rPr>
      </w:pPr>
      <w:r>
        <w:rPr>
          <w:rFonts w:ascii="宋体" w:hAnsi="宋体" w:hint="eastAsia"/>
          <w:bCs/>
          <w:color w:val="auto"/>
          <w:sz w:val="24"/>
          <w:highlight w:val="none"/>
        </w:rPr>
        <w:t>对不在</w:t>
      </w:r>
      <w:r>
        <w:rPr>
          <w:rFonts w:ascii="宋体" w:hAnsi="宋体" w:hint="eastAsia"/>
          <w:bCs/>
          <w:color w:val="auto"/>
          <w:sz w:val="24"/>
          <w:highlight w:val="none"/>
          <w:lang w:val="en-US" w:eastAsia="zh-CN"/>
        </w:rPr>
        <w:t>采购人要求地点获取</w:t>
      </w:r>
      <w:r>
        <w:rPr>
          <w:rFonts w:ascii="宋体" w:hAnsi="宋体" w:hint="eastAsia"/>
          <w:bCs/>
          <w:color w:val="auto"/>
          <w:sz w:val="24"/>
          <w:highlight w:val="none"/>
        </w:rPr>
        <w:t>比选文件质疑的，须同时提供</w:t>
      </w:r>
      <w:r>
        <w:rPr>
          <w:rFonts w:ascii="宋体" w:hAnsi="宋体" w:hint="eastAsia"/>
          <w:bCs/>
          <w:color w:val="auto"/>
          <w:sz w:val="24"/>
          <w:highlight w:val="none"/>
          <w:lang w:val="en-US" w:eastAsia="zh-CN"/>
        </w:rPr>
        <w:t>获取</w:t>
      </w:r>
      <w:r>
        <w:rPr>
          <w:rFonts w:ascii="宋体" w:hAnsi="宋体" w:hint="eastAsia"/>
          <w:bCs/>
          <w:color w:val="auto"/>
          <w:sz w:val="24"/>
          <w:highlight w:val="none"/>
        </w:rPr>
        <w:t>比选文件的凭证。</w:t>
      </w:r>
    </w:p>
    <w:p>
      <w:pPr>
        <w:pStyle w:val="style0"/>
        <w:widowControl/>
        <w:spacing w:lineRule="auto" w:line="360"/>
        <w:jc w:val="left"/>
        <w:rPr>
          <w:rFonts w:ascii="宋体" w:hAnsi="宋体"/>
          <w:bCs/>
          <w:color w:val="auto"/>
          <w:sz w:val="24"/>
          <w:highlight w:val="none"/>
        </w:rPr>
      </w:pPr>
      <w:r>
        <w:rPr>
          <w:rFonts w:ascii="宋体" w:hAnsi="宋体" w:hint="eastAsia"/>
          <w:bCs/>
          <w:color w:val="auto"/>
          <w:sz w:val="24"/>
          <w:highlight w:val="none"/>
        </w:rPr>
        <w:t>33.6质疑函接收方式</w:t>
      </w:r>
    </w:p>
    <w:p>
      <w:pPr>
        <w:pStyle w:val="style0"/>
        <w:widowControl/>
        <w:spacing w:lineRule="auto" w:line="360"/>
        <w:jc w:val="left"/>
        <w:rPr>
          <w:rFonts w:ascii="宋体" w:hAnsi="宋体"/>
          <w:bCs/>
          <w:color w:val="auto"/>
          <w:sz w:val="24"/>
          <w:highlight w:val="none"/>
        </w:rPr>
      </w:pPr>
      <w:r>
        <w:rPr>
          <w:rFonts w:ascii="宋体" w:hAnsi="宋体" w:hint="eastAsia"/>
          <w:bCs/>
          <w:color w:val="auto"/>
          <w:sz w:val="24"/>
          <w:highlight w:val="none"/>
        </w:rPr>
        <w:t>33.6.1对比选文件质疑</w:t>
      </w:r>
    </w:p>
    <w:p>
      <w:pPr>
        <w:pStyle w:val="style0"/>
        <w:widowControl/>
        <w:spacing w:lineRule="auto" w:line="360"/>
        <w:jc w:val="left"/>
        <w:rPr>
          <w:rFonts w:ascii="宋体" w:eastAsia="宋体" w:hAnsi="宋体" w:hint="default"/>
          <w:bCs/>
          <w:color w:val="ff0000"/>
          <w:sz w:val="24"/>
          <w:highlight w:val="none"/>
          <w:lang w:val="en-US" w:eastAsia="zh-CN"/>
        </w:rPr>
      </w:pPr>
      <w:r>
        <w:rPr>
          <w:rFonts w:ascii="宋体" w:hAnsi="宋体" w:hint="eastAsia"/>
          <w:bCs/>
          <w:color w:val="auto"/>
          <w:sz w:val="24"/>
          <w:highlight w:val="none"/>
        </w:rPr>
        <w:t xml:space="preserve">     </w:t>
      </w:r>
      <w:r>
        <w:rPr>
          <w:rFonts w:ascii="宋体" w:hAnsi="宋体" w:hint="eastAsia"/>
          <w:bCs/>
          <w:color w:val="ff0000"/>
          <w:sz w:val="24"/>
          <w:highlight w:val="none"/>
        </w:rPr>
        <w:t xml:space="preserve"> 接收部门：</w:t>
      </w:r>
      <w:r>
        <w:rPr>
          <w:rFonts w:ascii="宋体" w:hAnsi="宋体" w:hint="eastAsia"/>
          <w:bCs/>
          <w:color w:val="ff0000"/>
          <w:sz w:val="24"/>
          <w:highlight w:val="none"/>
          <w:lang w:val="en-US" w:eastAsia="zh-CN"/>
        </w:rPr>
        <w:t>赣东学院后勤保障处</w:t>
      </w:r>
    </w:p>
    <w:p>
      <w:pPr>
        <w:pStyle w:val="style0"/>
        <w:widowControl/>
        <w:spacing w:lineRule="auto" w:line="360"/>
        <w:jc w:val="left"/>
        <w:rPr>
          <w:rFonts w:ascii="宋体" w:hAnsi="宋体" w:hint="eastAsia"/>
          <w:bCs/>
          <w:color w:val="ff0000"/>
          <w:sz w:val="24"/>
          <w:highlight w:val="none"/>
        </w:rPr>
      </w:pPr>
      <w:r>
        <w:rPr>
          <w:rFonts w:ascii="宋体" w:hAnsi="宋体" w:hint="eastAsia"/>
          <w:bCs/>
          <w:color w:val="ff0000"/>
          <w:sz w:val="24"/>
          <w:highlight w:val="none"/>
        </w:rPr>
        <w:t xml:space="preserve">      联系电话：079</w:t>
      </w:r>
      <w:r>
        <w:rPr>
          <w:rFonts w:ascii="宋体" w:hAnsi="宋体" w:hint="eastAsia"/>
          <w:bCs/>
          <w:color w:val="ff0000"/>
          <w:sz w:val="24"/>
          <w:highlight w:val="none"/>
          <w:lang w:val="en-US" w:eastAsia="zh-CN"/>
        </w:rPr>
        <w:t>4</w:t>
      </w:r>
      <w:r>
        <w:rPr>
          <w:rFonts w:ascii="宋体" w:hAnsi="宋体" w:hint="eastAsia"/>
          <w:bCs/>
          <w:color w:val="ff0000"/>
          <w:sz w:val="24"/>
          <w:highlight w:val="none"/>
        </w:rPr>
        <w:t>-</w:t>
      </w:r>
      <w:r>
        <w:rPr>
          <w:rFonts w:ascii="宋体" w:hAnsi="宋体" w:hint="eastAsia"/>
          <w:bCs/>
          <w:color w:val="ff0000"/>
          <w:sz w:val="24"/>
          <w:highlight w:val="none"/>
          <w:lang w:val="en-US" w:eastAsia="zh-CN"/>
        </w:rPr>
        <w:t>8738008</w:t>
      </w:r>
      <w:r>
        <w:rPr>
          <w:rFonts w:ascii="宋体" w:hAnsi="宋体" w:hint="eastAsia"/>
          <w:bCs/>
          <w:color w:val="ff0000"/>
          <w:sz w:val="24"/>
          <w:highlight w:val="none"/>
        </w:rPr>
        <w:t xml:space="preserve">      </w:t>
      </w:r>
    </w:p>
    <w:p>
      <w:pPr>
        <w:pStyle w:val="style0"/>
        <w:widowControl/>
        <w:spacing w:lineRule="auto" w:line="360"/>
        <w:ind w:firstLine="720" w:firstLineChars="300"/>
        <w:jc w:val="left"/>
        <w:rPr>
          <w:rFonts w:ascii="宋体" w:hAnsi="宋体" w:hint="eastAsia"/>
          <w:bCs/>
          <w:color w:val="ff0000"/>
          <w:sz w:val="24"/>
          <w:highlight w:val="none"/>
        </w:rPr>
      </w:pPr>
      <w:r>
        <w:rPr>
          <w:rFonts w:ascii="宋体" w:hAnsi="宋体" w:hint="eastAsia"/>
          <w:bCs/>
          <w:color w:val="ff0000"/>
          <w:sz w:val="24"/>
          <w:highlight w:val="none"/>
        </w:rPr>
        <w:t>通讯地址：</w:t>
      </w:r>
      <w:r>
        <w:rPr>
          <w:rFonts w:ascii="宋体" w:hAnsi="宋体" w:hint="eastAsia"/>
          <w:bCs/>
          <w:color w:val="ff0000"/>
          <w:sz w:val="24"/>
          <w:highlight w:val="none"/>
          <w:lang w:val="en-US" w:eastAsia="zh-CN"/>
        </w:rPr>
        <w:t>赣东学院羊城校区办公楼209</w:t>
      </w:r>
      <w:r>
        <w:rPr>
          <w:rFonts w:ascii="宋体" w:hAnsi="宋体" w:hint="eastAsia"/>
          <w:bCs/>
          <w:color w:val="ff0000"/>
          <w:sz w:val="24"/>
          <w:highlight w:val="none"/>
        </w:rPr>
        <w:t xml:space="preserve">      </w:t>
      </w:r>
    </w:p>
    <w:p>
      <w:pPr>
        <w:pStyle w:val="style0"/>
        <w:widowControl/>
        <w:spacing w:lineRule="auto" w:line="360"/>
        <w:jc w:val="left"/>
        <w:rPr>
          <w:rFonts w:ascii="宋体" w:cs="宋体" w:eastAsia="宋体" w:hAnsi="宋体"/>
          <w:bCs/>
          <w:color w:val="ff0000"/>
          <w:sz w:val="24"/>
          <w:szCs w:val="24"/>
          <w:highlight w:val="none"/>
        </w:rPr>
      </w:pPr>
      <w:r>
        <w:rPr>
          <w:rFonts w:ascii="宋体" w:hAnsi="宋体" w:hint="eastAsia"/>
          <w:bCs/>
          <w:color w:val="auto"/>
          <w:sz w:val="24"/>
          <w:highlight w:val="none"/>
          <w:lang w:val="en-US" w:eastAsia="zh-CN"/>
        </w:rPr>
        <w:t>33.6.2</w:t>
      </w:r>
      <w:r>
        <w:rPr>
          <w:rFonts w:ascii="宋体" w:cs="宋体" w:eastAsia="宋体" w:hAnsi="宋体" w:hint="eastAsia"/>
          <w:bCs/>
          <w:color w:val="ff0000"/>
          <w:sz w:val="24"/>
          <w:szCs w:val="24"/>
          <w:highlight w:val="none"/>
        </w:rPr>
        <w:t>对</w:t>
      </w:r>
      <w:r>
        <w:rPr>
          <w:rFonts w:ascii="宋体" w:cs="宋体" w:eastAsia="宋体" w:hAnsi="宋体" w:hint="eastAsia"/>
          <w:bCs/>
          <w:color w:val="ff0000"/>
          <w:sz w:val="24"/>
          <w:szCs w:val="24"/>
          <w:highlight w:val="none"/>
          <w:lang w:val="en-US" w:eastAsia="zh-CN"/>
        </w:rPr>
        <w:t>比选</w:t>
      </w:r>
      <w:r>
        <w:rPr>
          <w:rFonts w:ascii="宋体" w:cs="宋体" w:eastAsia="宋体" w:hAnsi="宋体" w:hint="eastAsia"/>
          <w:bCs/>
          <w:color w:val="ff0000"/>
          <w:sz w:val="24"/>
          <w:szCs w:val="24"/>
          <w:highlight w:val="none"/>
        </w:rPr>
        <w:t>过程、成交结果质疑</w:t>
      </w:r>
    </w:p>
    <w:p>
      <w:pPr>
        <w:pStyle w:val="style0"/>
        <w:widowControl/>
        <w:spacing w:lineRule="auto" w:line="360"/>
        <w:jc w:val="left"/>
        <w:rPr>
          <w:rFonts w:ascii="宋体" w:cs="宋体" w:eastAsia="宋体" w:hAnsi="宋体" w:hint="default"/>
          <w:bCs/>
          <w:color w:val="ff0000"/>
          <w:sz w:val="24"/>
          <w:szCs w:val="24"/>
          <w:highlight w:val="none"/>
          <w:lang w:val="en-US" w:eastAsia="zh-CN"/>
        </w:rPr>
      </w:pPr>
      <w:r>
        <w:rPr>
          <w:rFonts w:ascii="宋体" w:cs="宋体" w:eastAsia="宋体" w:hAnsi="宋体" w:hint="eastAsia"/>
          <w:bCs/>
          <w:color w:val="ff0000"/>
          <w:sz w:val="24"/>
          <w:szCs w:val="24"/>
          <w:highlight w:val="none"/>
        </w:rPr>
        <w:t xml:space="preserve">      接收部门：</w:t>
      </w:r>
      <w:r>
        <w:rPr>
          <w:rFonts w:ascii="宋体" w:cs="宋体" w:hAnsi="宋体" w:hint="eastAsia"/>
          <w:bCs/>
          <w:color w:val="ff0000"/>
          <w:sz w:val="24"/>
          <w:szCs w:val="24"/>
          <w:highlight w:val="none"/>
          <w:lang w:val="en-US" w:eastAsia="zh-CN"/>
        </w:rPr>
        <w:t>赣东学院纪委办公室</w:t>
      </w:r>
    </w:p>
    <w:p>
      <w:pPr>
        <w:pStyle w:val="style0"/>
        <w:widowControl/>
        <w:spacing w:lineRule="auto" w:line="360"/>
        <w:jc w:val="left"/>
        <w:rPr>
          <w:rFonts w:ascii="宋体" w:cs="宋体" w:eastAsia="宋体" w:hAnsi="宋体" w:hint="default"/>
          <w:bCs/>
          <w:color w:val="ff0000"/>
          <w:sz w:val="24"/>
          <w:szCs w:val="24"/>
          <w:highlight w:val="none"/>
          <w:lang w:val="en-US" w:eastAsia="zh-CN"/>
        </w:rPr>
      </w:pPr>
      <w:r>
        <w:rPr>
          <w:rFonts w:ascii="宋体" w:cs="宋体" w:eastAsia="宋体" w:hAnsi="宋体" w:hint="eastAsia"/>
          <w:bCs/>
          <w:color w:val="ff0000"/>
          <w:sz w:val="24"/>
          <w:szCs w:val="24"/>
          <w:highlight w:val="none"/>
        </w:rPr>
        <w:t xml:space="preserve">      联系电话：0791-8</w:t>
      </w:r>
      <w:r>
        <w:rPr>
          <w:rFonts w:ascii="宋体" w:cs="宋体" w:hAnsi="宋体" w:hint="eastAsia"/>
          <w:bCs/>
          <w:color w:val="ff0000"/>
          <w:sz w:val="24"/>
          <w:szCs w:val="24"/>
          <w:highlight w:val="none"/>
          <w:lang w:val="en-US" w:eastAsia="zh-CN"/>
        </w:rPr>
        <w:t>738016</w:t>
      </w:r>
    </w:p>
    <w:p>
      <w:pPr>
        <w:pStyle w:val="style0"/>
        <w:widowControl/>
        <w:spacing w:lineRule="auto" w:line="360"/>
        <w:jc w:val="left"/>
        <w:rPr>
          <w:rFonts w:ascii="宋体" w:cs="宋体" w:eastAsia="宋体" w:hAnsi="宋体" w:hint="default"/>
          <w:bCs/>
          <w:color w:val="ff0000"/>
          <w:sz w:val="24"/>
          <w:szCs w:val="24"/>
          <w:highlight w:val="none"/>
          <w:lang w:val="en-US"/>
        </w:rPr>
      </w:pPr>
      <w:r>
        <w:rPr>
          <w:rFonts w:ascii="宋体" w:cs="宋体" w:eastAsia="宋体" w:hAnsi="宋体" w:hint="eastAsia"/>
          <w:bCs/>
          <w:color w:val="ff0000"/>
          <w:sz w:val="24"/>
          <w:szCs w:val="24"/>
          <w:highlight w:val="none"/>
        </w:rPr>
        <w:t xml:space="preserve">      通讯地址：</w:t>
      </w:r>
      <w:r>
        <w:rPr>
          <w:rFonts w:ascii="宋体" w:hAnsi="宋体" w:hint="eastAsia"/>
          <w:bCs/>
          <w:color w:val="ff0000"/>
          <w:sz w:val="24"/>
          <w:highlight w:val="none"/>
          <w:lang w:val="en-US" w:eastAsia="zh-CN"/>
        </w:rPr>
        <w:t>赣东学院羊城校区办公楼225</w:t>
      </w:r>
    </w:p>
    <w:p>
      <w:pPr>
        <w:pStyle w:val="style0"/>
        <w:spacing w:lineRule="auto" w:line="360"/>
        <w:ind w:left="480" w:hanging="480" w:hangingChars="200"/>
        <w:rPr>
          <w:rFonts w:ascii="宋体" w:hAnsi="宋体"/>
          <w:bCs/>
          <w:color w:val="auto"/>
          <w:sz w:val="24"/>
          <w:highlight w:val="none"/>
        </w:rPr>
      </w:pPr>
    </w:p>
    <w:bookmarkStart w:id="122" w:name="_Toc376848257"/>
    <w:bookmarkStart w:id="123" w:name="_Toc19984"/>
    <w:bookmarkStart w:id="124" w:name="_Toc22129456"/>
    <w:bookmarkStart w:id="125" w:name="_Toc245611283"/>
    <w:bookmarkEnd w:id="117"/>
    <w:bookmarkEnd w:id="118"/>
    <w:p>
      <w:pPr>
        <w:pStyle w:val="style2"/>
        <w:spacing w:before="0" w:after="0" w:lineRule="exact" w:line="460"/>
        <w:jc w:val="center"/>
        <w:rPr>
          <w:rFonts w:ascii="宋体" w:eastAsia="宋体" w:hAnsi="宋体" w:hint="eastAsia"/>
          <w:color w:val="auto"/>
          <w:sz w:val="28"/>
          <w:szCs w:val="28"/>
          <w:highlight w:val="none"/>
        </w:rPr>
      </w:pPr>
      <w:r>
        <w:rPr>
          <w:rFonts w:ascii="宋体" w:eastAsia="宋体" w:hAnsi="宋体" w:hint="eastAsia"/>
          <w:color w:val="auto"/>
          <w:sz w:val="28"/>
          <w:szCs w:val="28"/>
          <w:highlight w:val="none"/>
        </w:rPr>
        <w:t>十</w:t>
      </w:r>
      <w:r>
        <w:rPr>
          <w:rFonts w:ascii="宋体" w:eastAsia="宋体" w:hAnsi="宋体" w:hint="eastAsia"/>
          <w:color w:val="auto"/>
          <w:sz w:val="28"/>
          <w:szCs w:val="28"/>
          <w:highlight w:val="none"/>
          <w:lang w:val="en-US" w:eastAsia="zh-CN"/>
        </w:rPr>
        <w:t>一</w:t>
      </w:r>
      <w:r>
        <w:rPr>
          <w:rFonts w:ascii="宋体" w:eastAsia="宋体" w:hAnsi="宋体" w:hint="eastAsia"/>
          <w:color w:val="auto"/>
          <w:sz w:val="28"/>
          <w:szCs w:val="28"/>
          <w:highlight w:val="none"/>
        </w:rPr>
        <w:t>、附则</w:t>
      </w:r>
      <w:bookmarkEnd w:id="122"/>
      <w:bookmarkEnd w:id="123"/>
      <w:bookmarkEnd w:id="124"/>
    </w:p>
    <w:p>
      <w:pPr>
        <w:pStyle w:val="style0"/>
        <w:spacing w:lineRule="exact" w:line="440"/>
        <w:rPr>
          <w:rFonts w:ascii="宋体" w:hAnsi="宋体"/>
          <w:b/>
          <w:color w:val="auto"/>
          <w:sz w:val="24"/>
          <w:highlight w:val="none"/>
        </w:rPr>
      </w:pPr>
      <w:r>
        <w:rPr>
          <w:rFonts w:ascii="宋体" w:hAnsi="宋体" w:hint="eastAsia"/>
          <w:b/>
          <w:color w:val="auto"/>
          <w:sz w:val="24"/>
          <w:highlight w:val="none"/>
        </w:rPr>
        <w:t>35. 解释权</w:t>
      </w:r>
      <w:bookmarkEnd w:id="125"/>
    </w:p>
    <w:p>
      <w:pPr>
        <w:pStyle w:val="style0"/>
        <w:spacing w:lineRule="exact" w:line="440"/>
        <w:ind w:left="599" w:leftChars="228" w:hanging="120" w:hangingChars="50"/>
        <w:rPr>
          <w:rFonts w:eastAsia="仿宋_GB2312"/>
          <w:color w:val="auto"/>
          <w:sz w:val="28"/>
          <w:highlight w:val="none"/>
        </w:rPr>
      </w:pPr>
      <w:r>
        <w:rPr>
          <w:rFonts w:ascii="宋体" w:hAnsi="宋体" w:hint="eastAsia"/>
          <w:color w:val="auto"/>
          <w:sz w:val="24"/>
          <w:highlight w:val="none"/>
        </w:rPr>
        <w:t>本比选文件是根据国家有关法律、法规有关规定编制，解释权属</w:t>
      </w:r>
      <w:r>
        <w:rPr>
          <w:rFonts w:ascii="宋体" w:hAnsi="宋体" w:hint="eastAsia"/>
          <w:color w:val="auto"/>
          <w:sz w:val="24"/>
          <w:highlight w:val="none"/>
          <w:lang w:val="en-US" w:eastAsia="zh-CN"/>
        </w:rPr>
        <w:t>赣东学院</w:t>
      </w:r>
      <w:r>
        <w:rPr>
          <w:rFonts w:ascii="宋体" w:hAnsi="宋体" w:hint="eastAsia"/>
          <w:color w:val="auto"/>
          <w:sz w:val="24"/>
          <w:highlight w:val="none"/>
        </w:rPr>
        <w:t>。</w:t>
      </w:r>
      <w:bookmarkStart w:id="126" w:name="_Toc4795"/>
    </w:p>
    <w:p>
      <w:pPr>
        <w:pStyle w:val="style0"/>
        <w:jc w:val="center"/>
        <w:rPr>
          <w:rFonts w:ascii="宋体" w:hAnsi="宋体" w:hint="eastAsia"/>
          <w:color w:val="auto"/>
          <w:sz w:val="28"/>
          <w:highlight w:val="none"/>
        </w:rPr>
      </w:pPr>
    </w:p>
    <w:p>
      <w:pPr>
        <w:pStyle w:val="style1"/>
        <w:numPr>
          <w:ilvl w:val="0"/>
          <w:numId w:val="5"/>
        </w:numPr>
        <w:jc w:val="both"/>
        <w:rPr>
          <w:rFonts w:hint="eastAsia"/>
        </w:rPr>
        <w:sectPr>
          <w:pgSz w:w="11906" w:h="16838" w:orient="portrait"/>
          <w:pgMar w:top="1440" w:right="1800" w:bottom="1440" w:left="1800" w:header="851" w:footer="992" w:gutter="0"/>
          <w:cols w:space="425" w:num="1"/>
          <w:docGrid w:type="lines" w:linePitch="312" w:charSpace="0"/>
        </w:sectPr>
      </w:pPr>
      <w:r>
        <w:rPr>
          <w:rFonts w:hint="eastAsia"/>
          <w:color w:val="auto"/>
          <w:sz w:val="24"/>
          <w:szCs w:val="24"/>
          <w:highlight w:val="none"/>
        </w:rPr>
        <w:br w:type="page"/>
      </w:r>
      <w:bookmarkEnd w:id="126"/>
    </w:p>
    <w:p>
      <w:pPr>
        <w:pStyle w:val="style1"/>
        <w:numPr>
          <w:ilvl w:val="0"/>
          <w:numId w:val="0"/>
        </w:numPr>
        <w:jc w:val="center"/>
        <w:rPr>
          <w:rFonts w:hint="eastAsia"/>
        </w:rPr>
      </w:pPr>
      <w:r>
        <w:rPr>
          <w:rFonts w:hAnsi="宋体" w:hint="eastAsia"/>
          <w:color w:val="auto"/>
          <w:sz w:val="36"/>
          <w:szCs w:val="48"/>
          <w:highlight w:val="none"/>
          <w:lang w:val="en-US" w:eastAsia="zh-CN"/>
        </w:rPr>
        <w:t xml:space="preserve">第三章 </w:t>
      </w:r>
      <w:r>
        <w:rPr>
          <w:rFonts w:hAnsi="宋体" w:hint="eastAsia"/>
          <w:color w:val="auto"/>
          <w:sz w:val="36"/>
          <w:szCs w:val="48"/>
          <w:highlight w:val="none"/>
        </w:rPr>
        <w:t>评分办法（</w:t>
      </w:r>
      <w:r>
        <w:rPr>
          <w:rFonts w:hAnsi="宋体" w:hint="eastAsia"/>
          <w:color w:val="auto"/>
          <w:sz w:val="36"/>
          <w:szCs w:val="48"/>
          <w:highlight w:val="none"/>
          <w:lang w:eastAsia="zh-CN"/>
        </w:rPr>
        <w:t>综合评分法</w:t>
      </w:r>
      <w:r>
        <w:rPr>
          <w:rFonts w:hAnsi="宋体" w:hint="eastAsia"/>
          <w:color w:val="auto"/>
          <w:sz w:val="36"/>
          <w:szCs w:val="48"/>
          <w:highlight w:val="none"/>
        </w:rPr>
        <w:t>）</w:t>
      </w:r>
      <w:bookmarkEnd w:id="0"/>
    </w:p>
    <w:p>
      <w:pPr>
        <w:pStyle w:val="style0"/>
        <w:spacing w:lineRule="auto" w:line="360"/>
        <w:rPr>
          <w:rFonts w:ascii="宋体" w:hAnsi="宋体"/>
          <w:bCs/>
          <w:color w:val="auto"/>
          <w:sz w:val="24"/>
          <w:highlight w:val="none"/>
        </w:rPr>
      </w:pPr>
      <w:r>
        <w:rPr>
          <w:rFonts w:ascii="宋体" w:hAnsi="宋体" w:hint="eastAsia"/>
          <w:color w:val="auto"/>
          <w:sz w:val="24"/>
          <w:highlight w:val="none"/>
        </w:rPr>
        <w:t>1、计分办法</w:t>
      </w:r>
    </w:p>
    <w:p>
      <w:pPr>
        <w:pStyle w:val="style0"/>
        <w:widowControl/>
        <w:spacing w:lineRule="auto" w:line="360"/>
        <w:ind w:firstLine="480" w:firstLineChars="200"/>
        <w:rPr>
          <w:rFonts w:ascii="宋体" w:hAnsi="宋体"/>
          <w:color w:val="auto"/>
          <w:sz w:val="24"/>
          <w:highlight w:val="none"/>
        </w:rPr>
      </w:pPr>
      <w:r>
        <w:rPr>
          <w:rFonts w:ascii="宋体" w:hAnsi="宋体" w:hint="eastAsia"/>
          <w:color w:val="auto"/>
          <w:sz w:val="24"/>
          <w:highlight w:val="none"/>
        </w:rPr>
        <w:t>凡符合“资格标准”且通过符合性检查的供应商，均进入评分。</w:t>
      </w:r>
    </w:p>
    <w:p>
      <w:pPr>
        <w:pStyle w:val="style0"/>
        <w:widowControl/>
        <w:spacing w:lineRule="auto" w:line="360"/>
        <w:ind w:firstLine="480" w:firstLineChars="200"/>
        <w:rPr>
          <w:rFonts w:ascii="宋体" w:hAnsi="宋体"/>
          <w:bCs/>
          <w:color w:val="auto"/>
          <w:sz w:val="24"/>
          <w:highlight w:val="none"/>
        </w:rPr>
      </w:pPr>
      <w:r>
        <w:rPr>
          <w:rFonts w:ascii="宋体" w:hAnsi="宋体" w:hint="eastAsia"/>
          <w:color w:val="auto"/>
          <w:sz w:val="24"/>
          <w:highlight w:val="none"/>
        </w:rPr>
        <w:t>评审专家独立评分，然后取所有专家评分的算术平均值（保留两位小数），即为该供应商最终总得分，按得分从高到底推荐为成交候选人。</w:t>
      </w:r>
      <w:r>
        <w:rPr>
          <w:rFonts w:ascii="宋体" w:hAnsi="宋体" w:hint="eastAsia"/>
          <w:bCs/>
          <w:color w:val="auto"/>
          <w:sz w:val="24"/>
          <w:highlight w:val="none"/>
        </w:rPr>
        <w:t>如出现供应商的最终总得分若相同，按以下顺序排序：（1）随机抽取。</w:t>
      </w:r>
    </w:p>
    <w:bookmarkStart w:id="127" w:name="_Hlk4688272"/>
    <w:p>
      <w:pPr>
        <w:pStyle w:val="style0"/>
        <w:widowControl/>
        <w:spacing w:lineRule="auto" w:line="360"/>
        <w:rPr>
          <w:rFonts w:ascii="宋体" w:hAnsi="宋体" w:hint="eastAsia"/>
          <w:bCs/>
          <w:color w:val="auto"/>
          <w:sz w:val="24"/>
          <w:highlight w:val="none"/>
        </w:rPr>
      </w:pPr>
      <w:r>
        <w:rPr>
          <w:rFonts w:ascii="宋体" w:hAnsi="宋体" w:hint="eastAsia"/>
          <w:bCs/>
          <w:color w:val="auto"/>
          <w:sz w:val="24"/>
          <w:highlight w:val="none"/>
        </w:rPr>
        <w:t>2、评分标准</w:t>
      </w:r>
    </w:p>
    <w:p>
      <w:pPr>
        <w:pStyle w:val="style0"/>
        <w:widowControl/>
        <w:spacing w:lineRule="auto" w:line="360"/>
        <w:ind w:firstLine="480" w:firstLineChars="200"/>
        <w:rPr>
          <w:rFonts w:ascii="宋体" w:cs="宋体" w:hAnsi="宋体" w:hint="eastAsia"/>
          <w:color w:val="auto"/>
          <w:sz w:val="24"/>
          <w:szCs w:val="24"/>
          <w:lang w:eastAsia="zh-CN"/>
        </w:rPr>
      </w:pPr>
      <w:r>
        <w:rPr>
          <w:rFonts w:ascii="宋体" w:cs="宋体" w:hAnsi="宋体" w:hint="eastAsia"/>
          <w:color w:val="auto"/>
          <w:sz w:val="24"/>
          <w:szCs w:val="24"/>
        </w:rPr>
        <w:t>本次评审采用综合评分法。总分100分</w:t>
      </w:r>
      <w:r>
        <w:rPr>
          <w:rFonts w:ascii="宋体" w:cs="宋体" w:hAnsi="宋体" w:hint="eastAsia"/>
          <w:color w:val="auto"/>
          <w:sz w:val="24"/>
          <w:szCs w:val="24"/>
          <w:lang w:eastAsia="zh-CN"/>
        </w:rPr>
        <w:t>。</w:t>
      </w:r>
    </w:p>
    <w:tbl>
      <w:tblPr>
        <w:tblStyle w:val="style105"/>
        <w:tblW w:w="9358"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1435"/>
        <w:gridCol w:w="5700"/>
        <w:gridCol w:w="2223"/>
      </w:tblGrid>
      <w:tr>
        <w:trPr>
          <w:trHeight w:val="690" w:hRule="atLeast"/>
        </w:trPr>
        <w:tc>
          <w:tcPr>
            <w:tcW w:w="1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spacing w:lineRule="auto" w:line="360"/>
              <w:ind w:firstLine="480" w:firstLineChars="200"/>
              <w:jc w:val="center"/>
              <w:rPr>
                <w:rFonts w:ascii="宋体" w:hAnsi="宋体" w:hint="eastAsia"/>
                <w:color w:val="auto"/>
                <w:sz w:val="24"/>
                <w:highlight w:val="none"/>
              </w:rPr>
            </w:pPr>
            <w:r>
              <w:rPr>
                <w:rFonts w:ascii="宋体" w:hAnsi="宋体" w:hint="eastAsia"/>
                <w:color w:val="auto"/>
                <w:sz w:val="24"/>
                <w:highlight w:val="none"/>
                <w:lang w:val="en-US" w:eastAsia="zh-CN"/>
              </w:rPr>
              <w:t>项目</w:t>
            </w:r>
          </w:p>
        </w:tc>
        <w:tc>
          <w:tcPr>
            <w:tcW w:w="5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spacing w:lineRule="auto" w:line="360"/>
              <w:ind w:firstLine="480" w:firstLineChars="200"/>
              <w:jc w:val="left"/>
              <w:rPr>
                <w:rFonts w:ascii="宋体" w:hAnsi="宋体" w:hint="eastAsia"/>
                <w:color w:val="auto"/>
                <w:sz w:val="24"/>
                <w:highlight w:val="none"/>
              </w:rPr>
            </w:pPr>
            <w:r>
              <w:rPr>
                <w:rFonts w:ascii="宋体" w:hAnsi="宋体" w:hint="eastAsia"/>
                <w:color w:val="auto"/>
                <w:sz w:val="24"/>
                <w:highlight w:val="none"/>
                <w:lang w:val="en-US" w:eastAsia="zh-CN"/>
              </w:rPr>
              <w:t>评审内容</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0"/>
                <w:szCs w:val="20"/>
                <w:u w:val="none"/>
                <w:lang w:val="en-US" w:eastAsia="zh-CN"/>
              </w:rPr>
              <w:t>分值</w:t>
            </w:r>
          </w:p>
        </w:tc>
      </w:tr>
      <w:tr>
        <w:tblPrEx/>
        <w:trPr>
          <w:trHeight w:val="90" w:hRule="atLeast"/>
        </w:trPr>
        <w:tc>
          <w:tcPr>
            <w:tcW w:w="1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spacing w:lineRule="auto" w:line="360"/>
              <w:jc w:val="center"/>
              <w:rPr>
                <w:rFonts w:ascii="宋体" w:hAnsi="宋体" w:hint="eastAsia"/>
                <w:color w:val="auto"/>
                <w:sz w:val="24"/>
                <w:highlight w:val="none"/>
              </w:rPr>
            </w:pPr>
            <w:r>
              <w:rPr>
                <w:rFonts w:ascii="宋体" w:hAnsi="宋体" w:hint="eastAsia"/>
                <w:color w:val="auto"/>
                <w:sz w:val="24"/>
                <w:highlight w:val="none"/>
                <w:lang w:val="en-US" w:eastAsia="zh-CN"/>
              </w:rPr>
              <w:t>登记情况</w:t>
            </w:r>
          </w:p>
        </w:tc>
        <w:tc>
          <w:tcPr>
            <w:tcW w:w="5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spacing w:lineRule="auto" w:line="360"/>
              <w:jc w:val="left"/>
              <w:rPr>
                <w:rFonts w:ascii="宋体" w:hAnsi="宋体" w:hint="eastAsia"/>
                <w:color w:val="auto"/>
                <w:sz w:val="24"/>
                <w:highlight w:val="none"/>
              </w:rPr>
            </w:pPr>
            <w:r>
              <w:rPr>
                <w:rFonts w:ascii="宋体" w:hAnsi="宋体" w:hint="eastAsia"/>
                <w:color w:val="auto"/>
                <w:sz w:val="24"/>
                <w:highlight w:val="none"/>
                <w:lang w:val="en-US" w:eastAsia="zh-CN"/>
              </w:rPr>
              <w:t>在中国政府采购网或其工商注册所在地省级分网登记的信息完整真实,得1分。</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4"/>
                <w:szCs w:val="24"/>
                <w:u w:val="none"/>
              </w:rPr>
            </w:pPr>
            <w:r>
              <w:rPr>
                <w:rFonts w:ascii="微软雅黑" w:cs="微软雅黑" w:eastAsia="微软雅黑" w:hAnsi="微软雅黑" w:hint="eastAsia"/>
                <w:i w:val="false"/>
                <w:iCs w:val="false"/>
                <w:color w:val="000000"/>
                <w:kern w:val="0"/>
                <w:sz w:val="24"/>
                <w:szCs w:val="24"/>
                <w:u w:val="none"/>
                <w:lang w:val="en-US" w:eastAsia="zh-CN"/>
              </w:rPr>
              <w:t>1</w:t>
            </w:r>
          </w:p>
        </w:tc>
      </w:tr>
      <w:tr>
        <w:tblPrEx/>
        <w:trPr>
          <w:trHeight w:val="616" w:hRule="atLeast"/>
        </w:trPr>
        <w:tc>
          <w:tcPr>
            <w:tcW w:w="14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spacing w:lineRule="auto" w:line="360"/>
              <w:jc w:val="center"/>
              <w:rPr>
                <w:rFonts w:ascii="宋体" w:hAnsi="宋体" w:hint="eastAsia"/>
                <w:color w:val="auto"/>
                <w:sz w:val="24"/>
                <w:highlight w:val="none"/>
              </w:rPr>
            </w:pPr>
            <w:r>
              <w:rPr>
                <w:rFonts w:ascii="宋体" w:hAnsi="宋体" w:hint="eastAsia"/>
                <w:color w:val="auto"/>
                <w:sz w:val="24"/>
                <w:highlight w:val="none"/>
                <w:lang w:val="en-US" w:eastAsia="zh-CN"/>
              </w:rPr>
              <w:t>经营情况</w:t>
            </w:r>
          </w:p>
        </w:tc>
        <w:tc>
          <w:tcPr>
            <w:tcW w:w="5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spacing w:lineRule="auto" w:line="360"/>
              <w:jc w:val="left"/>
              <w:rPr>
                <w:rFonts w:ascii="宋体" w:hAnsi="宋体" w:hint="eastAsia"/>
                <w:color w:val="auto"/>
                <w:sz w:val="24"/>
                <w:highlight w:val="none"/>
              </w:rPr>
            </w:pPr>
            <w:r>
              <w:rPr>
                <w:rFonts w:ascii="宋体" w:hAnsi="宋体" w:hint="eastAsia"/>
                <w:color w:val="auto"/>
                <w:sz w:val="24"/>
                <w:highlight w:val="none"/>
                <w:lang w:val="en-US" w:eastAsia="zh-CN"/>
              </w:rPr>
              <w:t>企业纳税信用等级为B级或M级及以上，得1分。</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4"/>
                <w:szCs w:val="24"/>
                <w:u w:val="none"/>
              </w:rPr>
            </w:pPr>
            <w:r>
              <w:rPr>
                <w:rFonts w:ascii="微软雅黑" w:cs="微软雅黑" w:eastAsia="微软雅黑" w:hAnsi="微软雅黑" w:hint="eastAsia"/>
                <w:i w:val="false"/>
                <w:iCs w:val="false"/>
                <w:color w:val="000000"/>
                <w:kern w:val="0"/>
                <w:sz w:val="24"/>
                <w:szCs w:val="24"/>
                <w:u w:val="none"/>
                <w:lang w:val="en-US" w:eastAsia="zh-CN"/>
              </w:rPr>
              <w:t>1</w:t>
            </w:r>
          </w:p>
        </w:tc>
      </w:tr>
      <w:tr>
        <w:tblPrEx/>
        <w:trPr>
          <w:trHeight w:val="616" w:hRule="atLeast"/>
        </w:trPr>
        <w:tc>
          <w:tcPr>
            <w:tcW w:w="1435" w:type="dxa"/>
            <w:vMerge w:val="continue"/>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jc w:val="center"/>
              <w:rPr>
                <w:rFonts w:ascii="宋体" w:cs="Times New Roman" w:eastAsia="宋体" w:hAnsi="宋体" w:hint="eastAsia"/>
                <w:color w:val="auto"/>
                <w:kern w:val="2"/>
                <w:sz w:val="24"/>
                <w:szCs w:val="24"/>
                <w:highlight w:val="none"/>
                <w:lang w:val="en-US" w:bidi="ar-SA" w:eastAsia="zh-CN"/>
              </w:rPr>
            </w:pPr>
          </w:p>
        </w:tc>
        <w:tc>
          <w:tcPr>
            <w:tcW w:w="5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left"/>
              <w:textAlignment w:val="center"/>
              <w:rPr>
                <w:rFonts w:ascii="宋体" w:cs="Times New Roman" w:eastAsia="宋体" w:hAnsi="宋体" w:hint="eastAsia"/>
                <w:color w:val="auto"/>
                <w:kern w:val="2"/>
                <w:sz w:val="24"/>
                <w:szCs w:val="24"/>
                <w:highlight w:val="none"/>
                <w:lang w:val="en-US" w:bidi="ar-SA" w:eastAsia="zh-CN"/>
              </w:rPr>
            </w:pPr>
            <w:r>
              <w:rPr>
                <w:rFonts w:ascii="宋体" w:cs="Times New Roman" w:eastAsia="宋体" w:hAnsi="宋体" w:hint="eastAsia"/>
                <w:color w:val="auto"/>
                <w:kern w:val="2"/>
                <w:sz w:val="24"/>
                <w:szCs w:val="24"/>
                <w:highlight w:val="none"/>
                <w:lang w:val="en-US" w:bidi="ar-SA" w:eastAsia="zh-CN"/>
              </w:rPr>
              <w:t>依法为企业在职人员缴纳社会保险金 （社保账户），得2分。</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4"/>
                <w:szCs w:val="24"/>
                <w:u w:val="none"/>
              </w:rPr>
            </w:pPr>
            <w:r>
              <w:rPr>
                <w:rFonts w:ascii="微软雅黑" w:cs="微软雅黑" w:eastAsia="微软雅黑" w:hAnsi="微软雅黑" w:hint="eastAsia"/>
                <w:i w:val="false"/>
                <w:iCs w:val="false"/>
                <w:color w:val="000000"/>
                <w:kern w:val="0"/>
                <w:sz w:val="24"/>
                <w:szCs w:val="24"/>
                <w:u w:val="none"/>
                <w:lang w:val="en-US" w:eastAsia="zh-CN"/>
              </w:rPr>
              <w:t>2</w:t>
            </w:r>
          </w:p>
        </w:tc>
      </w:tr>
      <w:tr>
        <w:tblPrEx/>
        <w:trPr>
          <w:trHeight w:val="616" w:hRule="atLeast"/>
        </w:trPr>
        <w:tc>
          <w:tcPr>
            <w:tcW w:w="1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spacing w:lineRule="auto" w:line="360"/>
              <w:jc w:val="center"/>
              <w:rPr>
                <w:rFonts w:ascii="宋体" w:cs="Times New Roman" w:eastAsia="宋体" w:hAnsi="宋体" w:hint="eastAsia"/>
                <w:color w:val="auto"/>
                <w:kern w:val="2"/>
                <w:sz w:val="24"/>
                <w:szCs w:val="24"/>
                <w:highlight w:val="none"/>
                <w:lang w:val="en-US" w:bidi="ar-SA" w:eastAsia="zh-CN"/>
              </w:rPr>
            </w:pPr>
            <w:r>
              <w:rPr>
                <w:rFonts w:ascii="宋体" w:cs="Times New Roman" w:eastAsia="宋体" w:hAnsi="宋体" w:hint="eastAsia"/>
                <w:color w:val="auto"/>
                <w:kern w:val="2"/>
                <w:sz w:val="24"/>
                <w:szCs w:val="24"/>
                <w:highlight w:val="none"/>
                <w:lang w:val="en-US" w:bidi="ar-SA" w:eastAsia="zh-CN"/>
              </w:rPr>
              <w:t>经营年限</w:t>
            </w:r>
          </w:p>
        </w:tc>
        <w:tc>
          <w:tcPr>
            <w:tcW w:w="57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auto" w:line="360"/>
              <w:jc w:val="left"/>
              <w:rPr>
                <w:rFonts w:ascii="宋体" w:cs="Times New Roman" w:eastAsia="宋体" w:hAnsi="宋体" w:hint="eastAsia"/>
                <w:color w:val="auto"/>
                <w:kern w:val="2"/>
                <w:sz w:val="24"/>
                <w:szCs w:val="24"/>
                <w:highlight w:val="none"/>
                <w:lang w:val="en-US" w:bidi="ar-SA" w:eastAsia="zh-CN"/>
              </w:rPr>
            </w:pPr>
            <w:r>
              <w:rPr>
                <w:rFonts w:ascii="宋体" w:cs="Times New Roman" w:eastAsia="宋体" w:hAnsi="宋体" w:hint="eastAsia"/>
                <w:color w:val="auto"/>
                <w:kern w:val="2"/>
                <w:sz w:val="24"/>
                <w:szCs w:val="24"/>
                <w:highlight w:val="none"/>
                <w:lang w:val="en-US" w:bidi="ar-SA" w:eastAsia="zh-CN"/>
              </w:rPr>
              <w:t>3年-5年，得2分；6年及以上，得3分。</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4"/>
                <w:szCs w:val="24"/>
                <w:u w:val="none"/>
              </w:rPr>
            </w:pPr>
            <w:r>
              <w:rPr>
                <w:rFonts w:ascii="微软雅黑" w:cs="微软雅黑" w:eastAsia="微软雅黑" w:hAnsi="微软雅黑" w:hint="eastAsia"/>
                <w:i w:val="false"/>
                <w:iCs w:val="false"/>
                <w:color w:val="000000"/>
                <w:kern w:val="0"/>
                <w:sz w:val="24"/>
                <w:szCs w:val="24"/>
                <w:u w:val="none"/>
                <w:lang w:val="en-US" w:eastAsia="zh-CN"/>
              </w:rPr>
              <w:t>3</w:t>
            </w:r>
          </w:p>
        </w:tc>
      </w:tr>
      <w:tr>
        <w:tblPrEx/>
        <w:trPr>
          <w:trHeight w:val="886" w:hRule="atLeast"/>
        </w:trPr>
        <w:tc>
          <w:tcPr>
            <w:tcW w:w="1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spacing w:lineRule="auto" w:line="360"/>
              <w:jc w:val="center"/>
              <w:rPr>
                <w:rFonts w:ascii="宋体" w:cs="Times New Roman" w:eastAsia="宋体" w:hAnsi="宋体" w:hint="eastAsia"/>
                <w:color w:val="auto"/>
                <w:kern w:val="2"/>
                <w:sz w:val="24"/>
                <w:szCs w:val="24"/>
                <w:highlight w:val="none"/>
                <w:lang w:val="en-US" w:bidi="ar-SA" w:eastAsia="zh-CN"/>
              </w:rPr>
            </w:pPr>
            <w:r>
              <w:rPr>
                <w:rFonts w:ascii="宋体" w:cs="Times New Roman" w:eastAsia="宋体" w:hAnsi="宋体" w:hint="eastAsia"/>
                <w:color w:val="auto"/>
                <w:kern w:val="2"/>
                <w:sz w:val="24"/>
                <w:szCs w:val="24"/>
                <w:highlight w:val="none"/>
                <w:lang w:val="en-US" w:bidi="ar-SA" w:eastAsia="zh-CN"/>
              </w:rPr>
              <w:t>办公场所</w:t>
            </w:r>
          </w:p>
        </w:tc>
        <w:tc>
          <w:tcPr>
            <w:tcW w:w="5700" w:type="dxa"/>
            <w:tcBorders>
              <w:top w:val="single" w:sz="4" w:space="0" w:color="000000"/>
              <w:left w:val="single" w:sz="4" w:space="0" w:color="000000"/>
              <w:bottom w:val="nil"/>
              <w:right w:val="single" w:sz="4" w:space="0" w:color="000000"/>
            </w:tcBorders>
            <w:shd w:val="clear" w:color="auto" w:fill="auto"/>
            <w:vAlign w:val="center"/>
          </w:tcPr>
          <w:p>
            <w:pPr>
              <w:pStyle w:val="style0"/>
              <w:widowControl/>
              <w:spacing w:lineRule="auto" w:line="360"/>
              <w:jc w:val="left"/>
              <w:rPr>
                <w:rFonts w:ascii="宋体" w:cs="Times New Roman" w:eastAsia="宋体" w:hAnsi="宋体" w:hint="eastAsia"/>
                <w:color w:val="auto"/>
                <w:kern w:val="2"/>
                <w:sz w:val="24"/>
                <w:szCs w:val="24"/>
                <w:highlight w:val="none"/>
                <w:lang w:val="en-US" w:bidi="ar-SA" w:eastAsia="zh-CN"/>
              </w:rPr>
            </w:pPr>
            <w:r>
              <w:rPr>
                <w:rFonts w:ascii="宋体" w:cs="Times New Roman" w:eastAsia="宋体" w:hAnsi="宋体" w:hint="eastAsia"/>
                <w:color w:val="auto"/>
                <w:kern w:val="2"/>
                <w:sz w:val="24"/>
                <w:szCs w:val="24"/>
                <w:highlight w:val="none"/>
                <w:lang w:val="en-US" w:bidi="ar-SA" w:eastAsia="zh-CN"/>
              </w:rPr>
              <w:t>1.抚州市办公场所建筑面积在100（含）平方米以上的计5分，100（不含）平方米以下50（含）平方米以上的计3分，50（不含）平方米以下的计2分。</w:t>
            </w:r>
            <w:r>
              <w:rPr>
                <w:rFonts w:ascii="宋体" w:cs="Times New Roman" w:eastAsia="宋体" w:hAnsi="宋体" w:hint="eastAsia"/>
                <w:color w:val="auto"/>
                <w:kern w:val="2"/>
                <w:sz w:val="24"/>
                <w:szCs w:val="24"/>
                <w:highlight w:val="none"/>
                <w:lang w:val="en-US" w:bidi="ar-SA" w:eastAsia="zh-CN"/>
              </w:rPr>
              <w:br/>
            </w:r>
            <w:r>
              <w:rPr>
                <w:rFonts w:ascii="宋体" w:cs="Times New Roman" w:hAnsi="宋体" w:hint="eastAsia"/>
                <w:color w:val="auto"/>
                <w:kern w:val="2"/>
                <w:sz w:val="24"/>
                <w:szCs w:val="24"/>
                <w:highlight w:val="none"/>
                <w:lang w:val="en-US" w:bidi="ar-SA" w:eastAsia="zh-CN"/>
              </w:rPr>
              <w:t>2</w:t>
            </w:r>
            <w:r>
              <w:rPr>
                <w:rFonts w:ascii="宋体" w:cs="Times New Roman" w:eastAsia="宋体" w:hAnsi="宋体" w:hint="eastAsia"/>
                <w:color w:val="auto"/>
                <w:kern w:val="2"/>
                <w:sz w:val="24"/>
                <w:szCs w:val="24"/>
                <w:highlight w:val="none"/>
                <w:lang w:val="en-US" w:bidi="ar-SA" w:eastAsia="zh-CN"/>
              </w:rPr>
              <w:t>.抚州市办公场所具有独立开标室、评标室且具备监控、录音、投影电子设备2个及以上的计3分。</w:t>
            </w:r>
            <w:r>
              <w:rPr>
                <w:rFonts w:ascii="宋体" w:cs="Times New Roman" w:eastAsia="宋体" w:hAnsi="宋体" w:hint="eastAsia"/>
                <w:color w:val="auto"/>
                <w:kern w:val="2"/>
                <w:sz w:val="24"/>
                <w:szCs w:val="24"/>
                <w:highlight w:val="none"/>
                <w:lang w:val="en-US" w:bidi="ar-SA" w:eastAsia="zh-CN"/>
              </w:rPr>
              <w:br/>
            </w:r>
            <w:r>
              <w:rPr>
                <w:rFonts w:ascii="宋体" w:cs="Times New Roman" w:eastAsia="宋体" w:hAnsi="宋体" w:hint="eastAsia"/>
                <w:color w:val="auto"/>
                <w:kern w:val="2"/>
                <w:sz w:val="24"/>
                <w:szCs w:val="24"/>
                <w:highlight w:val="none"/>
                <w:lang w:val="en-US" w:bidi="ar-SA" w:eastAsia="zh-CN"/>
              </w:rPr>
              <w:t>评审依据：1.提供自有房产证或租用房产协议原件的扫描件或复印件；2.评标独立开标室、评标室要求提供有标识牌的相机冲洗的清晰照片。上述原件现场核查。3.评审结束后，评选小组如觉得有必要的情况下，可以组织评选小组成员对预中选响应公司办公场所进行实地考察，实际情况与响应文件材料不符合的，取消预中选资格。</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4"/>
                <w:szCs w:val="24"/>
                <w:u w:val="none"/>
              </w:rPr>
            </w:pPr>
            <w:r>
              <w:rPr>
                <w:rFonts w:ascii="微软雅黑" w:cs="微软雅黑" w:eastAsia="微软雅黑" w:hAnsi="微软雅黑" w:hint="eastAsia"/>
                <w:i w:val="false"/>
                <w:iCs w:val="false"/>
                <w:color w:val="000000"/>
                <w:kern w:val="0"/>
                <w:sz w:val="24"/>
                <w:szCs w:val="24"/>
                <w:u w:val="none"/>
                <w:lang w:val="en-US" w:eastAsia="zh-CN"/>
              </w:rPr>
              <w:t>8</w:t>
            </w:r>
          </w:p>
        </w:tc>
      </w:tr>
      <w:tr>
        <w:tblPrEx/>
        <w:trPr>
          <w:trHeight w:val="5974" w:hRule="atLeast"/>
        </w:trPr>
        <w:tc>
          <w:tcPr>
            <w:tcW w:w="1435" w:type="dxa"/>
            <w:tcBorders>
              <w:top w:val="single" w:sz="4" w:space="0" w:color="000000"/>
              <w:left w:val="single" w:sz="4" w:space="0" w:color="000000"/>
              <w:bottom w:val="single" w:sz="4" w:space="0" w:color="000000"/>
              <w:right w:val="nil"/>
            </w:tcBorders>
            <w:shd w:val="clear" w:color="auto" w:fill="auto"/>
            <w:noWrap/>
            <w:vAlign w:val="center"/>
          </w:tcPr>
          <w:p>
            <w:pPr>
              <w:pStyle w:val="style0"/>
              <w:widowControl/>
              <w:spacing w:lineRule="auto" w:line="360"/>
              <w:jc w:val="center"/>
              <w:rPr>
                <w:rFonts w:ascii="宋体" w:cs="Times New Roman" w:eastAsia="宋体" w:hAnsi="宋体" w:hint="eastAsia"/>
                <w:color w:val="auto"/>
                <w:kern w:val="2"/>
                <w:sz w:val="24"/>
                <w:szCs w:val="24"/>
                <w:highlight w:val="none"/>
                <w:lang w:val="en-US" w:bidi="ar-SA" w:eastAsia="zh-CN"/>
              </w:rPr>
            </w:pPr>
            <w:r>
              <w:rPr>
                <w:rFonts w:ascii="宋体" w:cs="Times New Roman" w:eastAsia="宋体" w:hAnsi="宋体" w:hint="eastAsia"/>
                <w:color w:val="auto"/>
                <w:kern w:val="2"/>
                <w:sz w:val="24"/>
                <w:szCs w:val="24"/>
                <w:highlight w:val="none"/>
                <w:lang w:val="en-US" w:bidi="ar-SA" w:eastAsia="zh-CN"/>
              </w:rPr>
              <w:t>管理制度</w:t>
            </w:r>
          </w:p>
        </w:tc>
        <w:tc>
          <w:tcPr>
            <w:tcW w:w="57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auto" w:line="360"/>
              <w:jc w:val="left"/>
              <w:rPr>
                <w:rFonts w:ascii="宋体" w:cs="Times New Roman" w:eastAsia="宋体" w:hAnsi="宋体" w:hint="eastAsia"/>
                <w:color w:val="auto"/>
                <w:kern w:val="2"/>
                <w:sz w:val="24"/>
                <w:szCs w:val="24"/>
                <w:highlight w:val="none"/>
                <w:lang w:val="en-US" w:bidi="ar-SA" w:eastAsia="zh-CN"/>
              </w:rPr>
            </w:pPr>
            <w:r>
              <w:rPr>
                <w:rFonts w:ascii="宋体" w:cs="Times New Roman" w:eastAsia="宋体" w:hAnsi="宋体" w:hint="eastAsia"/>
                <w:color w:val="auto"/>
                <w:kern w:val="2"/>
                <w:sz w:val="24"/>
                <w:szCs w:val="24"/>
                <w:highlight w:val="none"/>
                <w:lang w:val="en-US" w:bidi="ar-SA" w:eastAsia="zh-CN"/>
              </w:rPr>
              <w:t>建立完备的项目管理制度：</w:t>
            </w:r>
            <w:r>
              <w:rPr>
                <w:rFonts w:ascii="宋体" w:cs="Times New Roman" w:eastAsia="宋体" w:hAnsi="宋体" w:hint="eastAsia"/>
                <w:color w:val="auto"/>
                <w:kern w:val="2"/>
                <w:sz w:val="24"/>
                <w:szCs w:val="24"/>
                <w:highlight w:val="none"/>
                <w:lang w:val="en-US" w:bidi="ar-SA" w:eastAsia="zh-CN"/>
              </w:rPr>
              <w:br/>
            </w:r>
            <w:r>
              <w:rPr>
                <w:rFonts w:ascii="宋体" w:cs="Times New Roman" w:eastAsia="宋体" w:hAnsi="宋体" w:hint="eastAsia"/>
                <w:color w:val="auto"/>
                <w:kern w:val="2"/>
                <w:sz w:val="24"/>
                <w:szCs w:val="24"/>
                <w:highlight w:val="none"/>
                <w:lang w:val="en-US" w:bidi="ar-SA" w:eastAsia="zh-CN"/>
              </w:rPr>
              <w:t>1.采购代理委托管理制度</w:t>
            </w:r>
            <w:r>
              <w:rPr>
                <w:rFonts w:ascii="宋体" w:cs="Times New Roman" w:eastAsia="宋体" w:hAnsi="宋体" w:hint="eastAsia"/>
                <w:color w:val="auto"/>
                <w:kern w:val="2"/>
                <w:sz w:val="24"/>
                <w:szCs w:val="24"/>
                <w:highlight w:val="none"/>
                <w:lang w:val="en-US" w:bidi="ar-SA" w:eastAsia="zh-CN"/>
              </w:rPr>
              <w:br/>
            </w:r>
            <w:r>
              <w:rPr>
                <w:rFonts w:ascii="宋体" w:cs="Times New Roman" w:eastAsia="宋体" w:hAnsi="宋体" w:hint="eastAsia"/>
                <w:color w:val="auto"/>
                <w:kern w:val="2"/>
                <w:sz w:val="24"/>
                <w:szCs w:val="24"/>
                <w:highlight w:val="none"/>
                <w:lang w:val="en-US" w:bidi="ar-SA" w:eastAsia="zh-CN"/>
              </w:rPr>
              <w:t>2.采购需求制定管理制度</w:t>
            </w:r>
            <w:r>
              <w:rPr>
                <w:rFonts w:ascii="宋体" w:cs="Times New Roman" w:eastAsia="宋体" w:hAnsi="宋体" w:hint="eastAsia"/>
                <w:color w:val="auto"/>
                <w:kern w:val="2"/>
                <w:sz w:val="24"/>
                <w:szCs w:val="24"/>
                <w:highlight w:val="none"/>
                <w:lang w:val="en-US" w:bidi="ar-SA" w:eastAsia="zh-CN"/>
              </w:rPr>
              <w:br/>
            </w:r>
            <w:r>
              <w:rPr>
                <w:rFonts w:ascii="宋体" w:cs="Times New Roman" w:eastAsia="宋体" w:hAnsi="宋体" w:hint="eastAsia"/>
                <w:color w:val="auto"/>
                <w:kern w:val="2"/>
                <w:sz w:val="24"/>
                <w:szCs w:val="24"/>
                <w:highlight w:val="none"/>
                <w:lang w:val="en-US" w:bidi="ar-SA" w:eastAsia="zh-CN"/>
              </w:rPr>
              <w:t>3.采购文件编制管理制度</w:t>
            </w:r>
            <w:r>
              <w:rPr>
                <w:rFonts w:ascii="宋体" w:cs="Times New Roman" w:eastAsia="宋体" w:hAnsi="宋体" w:hint="eastAsia"/>
                <w:color w:val="auto"/>
                <w:kern w:val="2"/>
                <w:sz w:val="24"/>
                <w:szCs w:val="24"/>
                <w:highlight w:val="none"/>
                <w:lang w:val="en-US" w:bidi="ar-SA" w:eastAsia="zh-CN"/>
              </w:rPr>
              <w:br/>
            </w:r>
            <w:r>
              <w:rPr>
                <w:rFonts w:ascii="宋体" w:cs="Times New Roman" w:eastAsia="宋体" w:hAnsi="宋体" w:hint="eastAsia"/>
                <w:color w:val="auto"/>
                <w:kern w:val="2"/>
                <w:sz w:val="24"/>
                <w:szCs w:val="24"/>
                <w:highlight w:val="none"/>
                <w:lang w:val="en-US" w:bidi="ar-SA" w:eastAsia="zh-CN"/>
              </w:rPr>
              <w:t>4.信息公告管理制度</w:t>
            </w:r>
            <w:r>
              <w:rPr>
                <w:rFonts w:ascii="宋体" w:cs="Times New Roman" w:eastAsia="宋体" w:hAnsi="宋体" w:hint="eastAsia"/>
                <w:color w:val="auto"/>
                <w:kern w:val="2"/>
                <w:sz w:val="24"/>
                <w:szCs w:val="24"/>
                <w:highlight w:val="none"/>
                <w:lang w:val="en-US" w:bidi="ar-SA" w:eastAsia="zh-CN"/>
              </w:rPr>
              <w:br/>
            </w:r>
            <w:r>
              <w:rPr>
                <w:rFonts w:ascii="宋体" w:cs="Times New Roman" w:eastAsia="宋体" w:hAnsi="宋体" w:hint="eastAsia"/>
                <w:color w:val="auto"/>
                <w:kern w:val="2"/>
                <w:sz w:val="24"/>
                <w:szCs w:val="24"/>
                <w:highlight w:val="none"/>
                <w:lang w:val="en-US" w:bidi="ar-SA" w:eastAsia="zh-CN"/>
              </w:rPr>
              <w:t xml:space="preserve">5.评审管理制度 </w:t>
            </w:r>
            <w:r>
              <w:rPr>
                <w:rFonts w:ascii="宋体" w:cs="Times New Roman" w:eastAsia="宋体" w:hAnsi="宋体" w:hint="eastAsia"/>
                <w:color w:val="auto"/>
                <w:kern w:val="2"/>
                <w:sz w:val="24"/>
                <w:szCs w:val="24"/>
                <w:highlight w:val="none"/>
                <w:lang w:val="en-US" w:bidi="ar-SA" w:eastAsia="zh-CN"/>
              </w:rPr>
              <w:br/>
            </w:r>
            <w:r>
              <w:rPr>
                <w:rFonts w:ascii="宋体" w:cs="Times New Roman" w:eastAsia="宋体" w:hAnsi="宋体" w:hint="eastAsia"/>
                <w:color w:val="auto"/>
                <w:kern w:val="2"/>
                <w:sz w:val="24"/>
                <w:szCs w:val="24"/>
                <w:highlight w:val="none"/>
                <w:lang w:val="en-US" w:bidi="ar-SA" w:eastAsia="zh-CN"/>
              </w:rPr>
              <w:t>6.保证金管理制度</w:t>
            </w:r>
            <w:r>
              <w:rPr>
                <w:rFonts w:ascii="宋体" w:cs="Times New Roman" w:eastAsia="宋体" w:hAnsi="宋体" w:hint="eastAsia"/>
                <w:color w:val="auto"/>
                <w:kern w:val="2"/>
                <w:sz w:val="24"/>
                <w:szCs w:val="24"/>
                <w:highlight w:val="none"/>
                <w:lang w:val="en-US" w:bidi="ar-SA" w:eastAsia="zh-CN"/>
              </w:rPr>
              <w:br/>
            </w:r>
            <w:r>
              <w:rPr>
                <w:rFonts w:ascii="宋体" w:cs="Times New Roman" w:eastAsia="宋体" w:hAnsi="宋体" w:hint="eastAsia"/>
                <w:color w:val="auto"/>
                <w:kern w:val="2"/>
                <w:sz w:val="24"/>
                <w:szCs w:val="24"/>
                <w:highlight w:val="none"/>
                <w:lang w:val="en-US" w:bidi="ar-SA" w:eastAsia="zh-CN"/>
              </w:rPr>
              <w:t>7.质疑答复管理制度</w:t>
            </w:r>
            <w:r>
              <w:rPr>
                <w:rFonts w:ascii="宋体" w:cs="Times New Roman" w:eastAsia="宋体" w:hAnsi="宋体" w:hint="eastAsia"/>
                <w:color w:val="auto"/>
                <w:kern w:val="2"/>
                <w:sz w:val="24"/>
                <w:szCs w:val="24"/>
                <w:highlight w:val="none"/>
                <w:lang w:val="en-US" w:bidi="ar-SA" w:eastAsia="zh-CN"/>
              </w:rPr>
              <w:br/>
            </w:r>
            <w:r>
              <w:rPr>
                <w:rFonts w:ascii="宋体" w:cs="Times New Roman" w:eastAsia="宋体" w:hAnsi="宋体" w:hint="eastAsia"/>
                <w:color w:val="auto"/>
                <w:kern w:val="2"/>
                <w:sz w:val="24"/>
                <w:szCs w:val="24"/>
                <w:highlight w:val="none"/>
                <w:lang w:val="en-US" w:bidi="ar-SA" w:eastAsia="zh-CN"/>
              </w:rPr>
              <w:t>8.档案管理制度</w:t>
            </w:r>
          </w:p>
          <w:p>
            <w:pPr>
              <w:pStyle w:val="style0"/>
              <w:keepNext w:val="false"/>
              <w:keepLines w:val="false"/>
              <w:widowControl/>
              <w:numPr>
                <w:ilvl w:val="0"/>
                <w:numId w:val="6"/>
              </w:numPr>
              <w:suppressLineNumbers w:val="false"/>
              <w:jc w:val="left"/>
              <w:textAlignment w:val="center"/>
              <w:rPr>
                <w:rFonts w:ascii="宋体" w:cs="Times New Roman" w:eastAsia="宋体" w:hAnsi="宋体" w:hint="eastAsia"/>
                <w:color w:val="auto"/>
                <w:kern w:val="2"/>
                <w:sz w:val="24"/>
                <w:szCs w:val="24"/>
                <w:highlight w:val="none"/>
                <w:lang w:val="en-US" w:bidi="ar-SA" w:eastAsia="zh-CN"/>
              </w:rPr>
            </w:pPr>
            <w:r>
              <w:rPr>
                <w:rFonts w:ascii="宋体" w:cs="Times New Roman" w:eastAsia="宋体" w:hAnsi="宋体" w:hint="eastAsia"/>
                <w:color w:val="auto"/>
                <w:kern w:val="2"/>
                <w:sz w:val="24"/>
                <w:szCs w:val="24"/>
                <w:highlight w:val="none"/>
                <w:lang w:val="en-US" w:bidi="ar-SA" w:eastAsia="zh-CN"/>
              </w:rPr>
              <w:t>建立完备的工作纪律、业务范围、岗位分离及制衡等内控管理制度 。</w:t>
            </w:r>
            <w:r>
              <w:rPr>
                <w:rFonts w:ascii="宋体" w:cs="Times New Roman" w:eastAsia="宋体" w:hAnsi="宋体" w:hint="eastAsia"/>
                <w:color w:val="auto"/>
                <w:kern w:val="2"/>
                <w:sz w:val="24"/>
                <w:szCs w:val="24"/>
                <w:highlight w:val="none"/>
                <w:lang w:val="en-US" w:bidi="ar-SA" w:eastAsia="zh-CN"/>
              </w:rPr>
              <w:br/>
            </w:r>
            <w:r>
              <w:rPr>
                <w:rFonts w:ascii="宋体" w:cs="Times New Roman" w:eastAsia="宋体" w:hAnsi="宋体" w:hint="eastAsia"/>
                <w:color w:val="auto"/>
                <w:kern w:val="2"/>
                <w:sz w:val="24"/>
                <w:szCs w:val="24"/>
                <w:highlight w:val="none"/>
                <w:lang w:val="en-US" w:bidi="ar-SA" w:eastAsia="zh-CN"/>
              </w:rPr>
              <w:t>10.建立完备的法务、财务等其他日常管理制度。</w:t>
            </w:r>
          </w:p>
          <w:p>
            <w:pPr>
              <w:pStyle w:val="style0"/>
              <w:keepNext w:val="false"/>
              <w:keepLines w:val="false"/>
              <w:widowControl/>
              <w:numPr>
                <w:ilvl w:val="0"/>
                <w:numId w:val="0"/>
              </w:numPr>
              <w:suppressLineNumbers w:val="false"/>
              <w:jc w:val="left"/>
              <w:textAlignment w:val="center"/>
              <w:rPr>
                <w:rFonts w:ascii="宋体" w:cs="Times New Roman" w:eastAsia="宋体" w:hAnsi="宋体" w:hint="eastAsia"/>
                <w:color w:val="auto"/>
                <w:kern w:val="2"/>
                <w:sz w:val="24"/>
                <w:szCs w:val="24"/>
                <w:highlight w:val="none"/>
                <w:lang w:val="en-US" w:bidi="ar-SA" w:eastAsia="zh-CN"/>
              </w:rPr>
            </w:pPr>
            <w:r>
              <w:rPr>
                <w:rFonts w:ascii="宋体" w:cs="Times New Roman" w:eastAsia="宋体" w:hAnsi="宋体" w:hint="eastAsia"/>
                <w:color w:val="auto"/>
                <w:kern w:val="2"/>
                <w:sz w:val="24"/>
                <w:szCs w:val="24"/>
                <w:highlight w:val="none"/>
                <w:lang w:val="en-US" w:bidi="ar-SA" w:eastAsia="zh-CN"/>
              </w:rPr>
              <w:t>评审依据：缺少一个扣1分。</w:t>
            </w:r>
          </w:p>
        </w:tc>
        <w:tc>
          <w:tcPr>
            <w:tcW w:w="2223" w:type="dxa"/>
            <w:tcBorders>
              <w:top w:val="single" w:sz="4" w:space="0" w:color="000000"/>
              <w:left w:val="nil"/>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4"/>
                <w:szCs w:val="24"/>
                <w:u w:val="none"/>
              </w:rPr>
            </w:pPr>
            <w:r>
              <w:rPr>
                <w:rFonts w:ascii="微软雅黑" w:cs="微软雅黑" w:eastAsia="微软雅黑" w:hAnsi="微软雅黑" w:hint="eastAsia"/>
                <w:i w:val="false"/>
                <w:iCs w:val="false"/>
                <w:color w:val="000000"/>
                <w:kern w:val="0"/>
                <w:sz w:val="24"/>
                <w:szCs w:val="24"/>
                <w:u w:val="none"/>
                <w:lang w:val="en-US" w:eastAsia="zh-CN"/>
              </w:rPr>
              <w:t>10</w:t>
            </w:r>
          </w:p>
        </w:tc>
      </w:tr>
      <w:tr>
        <w:tblPrEx/>
        <w:trPr>
          <w:trHeight w:val="3040" w:hRule="atLeast"/>
        </w:trPr>
        <w:tc>
          <w:tcPr>
            <w:tcW w:w="1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spacing w:lineRule="auto" w:line="360"/>
              <w:jc w:val="center"/>
              <w:rPr>
                <w:rFonts w:ascii="宋体" w:cs="Times New Roman" w:eastAsia="宋体" w:hAnsi="宋体" w:hint="eastAsia"/>
                <w:color w:val="auto"/>
                <w:kern w:val="2"/>
                <w:sz w:val="24"/>
                <w:szCs w:val="24"/>
                <w:highlight w:val="none"/>
                <w:lang w:val="en-US" w:bidi="ar-SA" w:eastAsia="zh-CN"/>
              </w:rPr>
            </w:pPr>
            <w:r>
              <w:rPr>
                <w:rFonts w:ascii="宋体" w:cs="Times New Roman" w:eastAsia="宋体" w:hAnsi="宋体" w:hint="eastAsia"/>
                <w:color w:val="auto"/>
                <w:kern w:val="2"/>
                <w:sz w:val="24"/>
                <w:szCs w:val="24"/>
                <w:highlight w:val="none"/>
                <w:lang w:val="en-US" w:bidi="ar-SA" w:eastAsia="zh-CN"/>
              </w:rPr>
              <w:t>服务费用</w:t>
            </w:r>
          </w:p>
        </w:tc>
        <w:tc>
          <w:tcPr>
            <w:tcW w:w="5700" w:type="dxa"/>
            <w:tcBorders>
              <w:top w:val="single" w:sz="4" w:space="0" w:color="000000"/>
              <w:left w:val="single" w:sz="4" w:space="0" w:color="000000"/>
              <w:bottom w:val="nil"/>
              <w:right w:val="single" w:sz="4" w:space="0" w:color="000000"/>
            </w:tcBorders>
            <w:shd w:val="clear" w:color="auto" w:fill="auto"/>
            <w:vAlign w:val="center"/>
          </w:tcPr>
          <w:p>
            <w:pPr>
              <w:pStyle w:val="style0"/>
              <w:widowControl/>
              <w:spacing w:lineRule="auto" w:line="360"/>
              <w:ind w:firstLine="480" w:firstLineChars="200"/>
              <w:jc w:val="left"/>
              <w:rPr>
                <w:rFonts w:ascii="宋体" w:cs="Times New Roman" w:eastAsia="宋体" w:hAnsi="宋体" w:hint="eastAsia"/>
                <w:color w:val="auto"/>
                <w:kern w:val="2"/>
                <w:sz w:val="24"/>
                <w:szCs w:val="24"/>
                <w:highlight w:val="none"/>
                <w:lang w:val="en-US" w:bidi="ar-SA" w:eastAsia="zh-CN"/>
              </w:rPr>
            </w:pPr>
            <w:r>
              <w:rPr>
                <w:rFonts w:ascii="宋体" w:cs="Times New Roman" w:eastAsia="宋体" w:hAnsi="宋体" w:hint="eastAsia"/>
                <w:color w:val="auto"/>
                <w:kern w:val="2"/>
                <w:sz w:val="24"/>
                <w:szCs w:val="24"/>
                <w:highlight w:val="none"/>
                <w:lang w:val="en-US" w:bidi="ar-SA" w:eastAsia="zh-CN"/>
              </w:rPr>
              <w:t>投标人承诺采购预算200万以下的部分，招标代理服务费严格按照原国家计委“计价格〔2002〕1980号”文件标准收取。采购预算超过200万元以上的部分，代理服务费按不高于计价格[2002]1980号文规定标准的70%收取。                                                                                                                                          评审依据：报价承诺函（加盖采购</w:t>
            </w:r>
            <w:r>
              <w:rPr>
                <w:rFonts w:ascii="宋体" w:cs="Times New Roman" w:hAnsi="宋体" w:hint="eastAsia"/>
                <w:color w:val="auto"/>
                <w:kern w:val="2"/>
                <w:sz w:val="24"/>
                <w:szCs w:val="24"/>
                <w:highlight w:val="none"/>
                <w:lang w:val="en-US" w:bidi="ar-SA" w:eastAsia="zh-CN"/>
              </w:rPr>
              <w:t>公司</w:t>
            </w:r>
            <w:r>
              <w:rPr>
                <w:rFonts w:ascii="宋体" w:cs="Times New Roman" w:eastAsia="宋体" w:hAnsi="宋体" w:hint="eastAsia"/>
                <w:color w:val="auto"/>
                <w:kern w:val="2"/>
                <w:sz w:val="24"/>
                <w:szCs w:val="24"/>
                <w:highlight w:val="none"/>
                <w:lang w:val="en-US" w:bidi="ar-SA" w:eastAsia="zh-CN"/>
              </w:rPr>
              <w:t>公章），无承诺不得分</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4"/>
                <w:szCs w:val="24"/>
                <w:u w:val="none"/>
              </w:rPr>
            </w:pPr>
            <w:r>
              <w:rPr>
                <w:rFonts w:ascii="微软雅黑" w:cs="微软雅黑" w:eastAsia="微软雅黑" w:hAnsi="微软雅黑" w:hint="eastAsia"/>
                <w:i w:val="false"/>
                <w:iCs w:val="false"/>
                <w:color w:val="000000"/>
                <w:kern w:val="0"/>
                <w:sz w:val="24"/>
                <w:szCs w:val="24"/>
                <w:u w:val="none"/>
                <w:lang w:val="en-US" w:eastAsia="zh-CN"/>
              </w:rPr>
              <w:t>12</w:t>
            </w:r>
          </w:p>
        </w:tc>
      </w:tr>
      <w:tr>
        <w:tblPrEx/>
        <w:trPr>
          <w:trHeight w:val="8494" w:hRule="atLeast"/>
        </w:trPr>
        <w:tc>
          <w:tcPr>
            <w:tcW w:w="1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spacing w:lineRule="auto" w:line="360"/>
              <w:jc w:val="center"/>
              <w:rPr>
                <w:rFonts w:ascii="宋体" w:cs="Times New Roman" w:eastAsia="宋体" w:hAnsi="宋体" w:hint="eastAsia"/>
                <w:color w:val="auto"/>
                <w:kern w:val="2"/>
                <w:sz w:val="24"/>
                <w:szCs w:val="24"/>
                <w:highlight w:val="none"/>
                <w:lang w:val="en-US" w:bidi="ar-SA" w:eastAsia="zh-CN"/>
              </w:rPr>
            </w:pPr>
            <w:r>
              <w:rPr>
                <w:rFonts w:ascii="宋体" w:cs="Times New Roman" w:eastAsia="宋体" w:hAnsi="宋体" w:hint="eastAsia"/>
                <w:color w:val="auto"/>
                <w:kern w:val="2"/>
                <w:sz w:val="24"/>
                <w:szCs w:val="24"/>
                <w:highlight w:val="none"/>
                <w:lang w:val="en-US" w:bidi="ar-SA" w:eastAsia="zh-CN"/>
              </w:rPr>
              <w:t>工作时间</w:t>
            </w:r>
          </w:p>
        </w:tc>
        <w:tc>
          <w:tcPr>
            <w:tcW w:w="57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auto" w:line="360"/>
              <w:ind w:firstLine="480" w:firstLineChars="200"/>
              <w:jc w:val="left"/>
              <w:rPr>
                <w:rFonts w:ascii="宋体" w:cs="Times New Roman" w:eastAsia="宋体" w:hAnsi="宋体" w:hint="eastAsia"/>
                <w:color w:val="auto"/>
                <w:kern w:val="2"/>
                <w:sz w:val="24"/>
                <w:szCs w:val="24"/>
                <w:highlight w:val="none"/>
                <w:lang w:val="en-US" w:bidi="ar-SA" w:eastAsia="zh-CN"/>
              </w:rPr>
            </w:pPr>
            <w:r>
              <w:rPr>
                <w:rFonts w:ascii="宋体" w:cs="Times New Roman" w:eastAsia="宋体" w:hAnsi="宋体" w:hint="eastAsia"/>
                <w:color w:val="auto"/>
                <w:kern w:val="2"/>
                <w:sz w:val="24"/>
                <w:szCs w:val="24"/>
                <w:highlight w:val="none"/>
                <w:lang w:val="en-US" w:bidi="ar-SA" w:eastAsia="zh-CN"/>
              </w:rPr>
              <w:t>按政府</w:t>
            </w:r>
            <w:r>
              <w:rPr>
                <w:rFonts w:ascii="宋体" w:cs="Times New Roman" w:hAnsi="宋体" w:hint="eastAsia"/>
                <w:color w:val="auto"/>
                <w:kern w:val="2"/>
                <w:sz w:val="24"/>
                <w:szCs w:val="24"/>
                <w:highlight w:val="none"/>
                <w:lang w:val="en-US" w:bidi="ar-SA" w:eastAsia="zh-CN"/>
              </w:rPr>
              <w:t>采购人</w:t>
            </w:r>
            <w:r>
              <w:rPr>
                <w:rFonts w:ascii="宋体" w:cs="Times New Roman" w:eastAsia="宋体" w:hAnsi="宋体" w:hint="eastAsia"/>
                <w:color w:val="auto"/>
                <w:kern w:val="2"/>
                <w:sz w:val="24"/>
                <w:szCs w:val="24"/>
                <w:highlight w:val="none"/>
                <w:lang w:val="en-US" w:bidi="ar-SA" w:eastAsia="zh-CN"/>
              </w:rPr>
              <w:t>式（公开、竞磋、竞谈、询价、单一来源等方式）：                                                                    1.能在接受任务（招标人给予充足材料的基础上）3个工作日内完成招标文件初稿。                                                  2.完成招标文件初稿后，能积极配合招标人在3个工作日内定稿招标文件并发出公告。                                              3.除因招标人的原因外，最短招标周期以外工作用时天数不得大于7个工作日（用于预订场地、处理质疑、发布答疑等中途处理相关事宜的时间）。                                                                                                               注：最短招标周期是指按照江西省政府采购相关法规规定从公告发出之日起到招标结果公示结束的时间间隔，如公开招标为20个自然日+1个工作日+7个工作日公示。</w:t>
            </w:r>
          </w:p>
          <w:p>
            <w:pPr>
              <w:pStyle w:val="style0"/>
              <w:widowControl/>
              <w:spacing w:lineRule="auto" w:line="360"/>
              <w:jc w:val="left"/>
              <w:rPr>
                <w:rFonts w:ascii="宋体" w:cs="Times New Roman" w:eastAsia="宋体" w:hAnsi="宋体" w:hint="eastAsia"/>
                <w:color w:val="auto"/>
                <w:kern w:val="2"/>
                <w:sz w:val="24"/>
                <w:szCs w:val="24"/>
                <w:highlight w:val="none"/>
                <w:lang w:val="en-US" w:bidi="ar-SA" w:eastAsia="zh-CN"/>
              </w:rPr>
            </w:pPr>
            <w:r>
              <w:rPr>
                <w:rFonts w:ascii="宋体" w:cs="Times New Roman" w:eastAsia="宋体" w:hAnsi="宋体" w:hint="eastAsia"/>
                <w:color w:val="auto"/>
                <w:kern w:val="2"/>
                <w:sz w:val="24"/>
                <w:szCs w:val="24"/>
                <w:highlight w:val="none"/>
                <w:lang w:val="en-US" w:bidi="ar-SA" w:eastAsia="zh-CN"/>
              </w:rPr>
              <w:t>评审依据：上述全部响应的服务承诺函（加盖采购</w:t>
            </w:r>
            <w:r>
              <w:rPr>
                <w:rFonts w:ascii="宋体" w:cs="Times New Roman" w:hAnsi="宋体" w:hint="eastAsia"/>
                <w:color w:val="auto"/>
                <w:kern w:val="2"/>
                <w:sz w:val="24"/>
                <w:szCs w:val="24"/>
                <w:highlight w:val="none"/>
                <w:lang w:val="en-US" w:bidi="ar-SA" w:eastAsia="zh-CN"/>
              </w:rPr>
              <w:t>公司</w:t>
            </w:r>
            <w:r>
              <w:rPr>
                <w:rFonts w:ascii="宋体" w:cs="Times New Roman" w:eastAsia="宋体" w:hAnsi="宋体" w:hint="eastAsia"/>
                <w:color w:val="auto"/>
                <w:kern w:val="2"/>
                <w:sz w:val="24"/>
                <w:szCs w:val="24"/>
                <w:highlight w:val="none"/>
                <w:lang w:val="en-US" w:bidi="ar-SA" w:eastAsia="zh-CN"/>
              </w:rPr>
              <w:t>公章），全部响应得8分，有一项不响应则不得分。注：后期将作为重要考核依据。</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4"/>
                <w:szCs w:val="24"/>
                <w:u w:val="none"/>
                <w:lang w:val="en-US" w:eastAsia="zh-CN"/>
              </w:rPr>
              <w:t>8</w:t>
            </w:r>
          </w:p>
        </w:tc>
      </w:tr>
      <w:tr>
        <w:tblPrEx/>
        <w:trPr>
          <w:trHeight w:val="3040" w:hRule="atLeast"/>
        </w:trPr>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auto" w:line="360"/>
              <w:jc w:val="center"/>
              <w:rPr>
                <w:rFonts w:ascii="宋体" w:cs="Times New Roman" w:eastAsia="宋体" w:hAnsi="宋体" w:hint="eastAsia"/>
                <w:color w:val="auto"/>
                <w:kern w:val="2"/>
                <w:sz w:val="24"/>
                <w:szCs w:val="24"/>
                <w:highlight w:val="none"/>
                <w:lang w:val="en-US" w:bidi="ar-SA" w:eastAsia="zh-CN"/>
              </w:rPr>
            </w:pPr>
            <w:r>
              <w:rPr>
                <w:rFonts w:ascii="宋体" w:cs="Times New Roman" w:eastAsia="宋体" w:hAnsi="宋体" w:hint="eastAsia"/>
                <w:color w:val="auto"/>
                <w:kern w:val="2"/>
                <w:sz w:val="24"/>
                <w:szCs w:val="24"/>
                <w:highlight w:val="none"/>
                <w:lang w:val="en-US" w:bidi="ar-SA" w:eastAsia="zh-CN"/>
              </w:rPr>
              <w:t>人员配置</w:t>
            </w:r>
          </w:p>
        </w:tc>
        <w:tc>
          <w:tcPr>
            <w:tcW w:w="5700" w:type="dxa"/>
            <w:tcBorders>
              <w:top w:val="nil"/>
              <w:left w:val="single" w:sz="4" w:space="0" w:color="000000"/>
              <w:bottom w:val="single" w:sz="4" w:space="0" w:color="000000"/>
              <w:right w:val="single" w:sz="4" w:space="0" w:color="000000"/>
            </w:tcBorders>
            <w:shd w:val="clear" w:color="auto" w:fill="auto"/>
            <w:vAlign w:val="center"/>
          </w:tcPr>
          <w:p>
            <w:pPr>
              <w:pStyle w:val="style0"/>
              <w:widowControl/>
              <w:spacing w:lineRule="auto" w:line="360"/>
              <w:jc w:val="left"/>
              <w:rPr>
                <w:rFonts w:ascii="宋体" w:cs="Times New Roman" w:eastAsia="宋体" w:hAnsi="宋体" w:hint="eastAsia"/>
                <w:color w:val="auto"/>
                <w:kern w:val="2"/>
                <w:sz w:val="24"/>
                <w:szCs w:val="24"/>
                <w:highlight w:val="none"/>
                <w:lang w:val="en-US" w:bidi="ar-SA" w:eastAsia="zh-CN"/>
              </w:rPr>
            </w:pPr>
            <w:r>
              <w:rPr>
                <w:rFonts w:ascii="宋体" w:cs="Times New Roman" w:eastAsia="宋体" w:hAnsi="宋体" w:hint="eastAsia"/>
                <w:color w:val="auto"/>
                <w:kern w:val="2"/>
                <w:sz w:val="24"/>
                <w:szCs w:val="24"/>
                <w:highlight w:val="none"/>
                <w:lang w:val="en-US" w:bidi="ar-SA" w:eastAsia="zh-CN"/>
              </w:rPr>
              <w:t xml:space="preserve">专职从业人员数量（缴纳社保人员）：5人-8人，得2分；9人-12人，得4分；12人及以上， 得6分。  工作经验3年及以上专职从业人员数量 （缴纳社保人员）：2人-5人，得3分；5人-8人，得4 分；8人及以上，得6分。                                                                                                                                       </w:t>
            </w:r>
            <w:r>
              <w:rPr>
                <w:rFonts w:ascii="宋体" w:cs="Times New Roman" w:eastAsia="宋体" w:hAnsi="宋体" w:hint="eastAsia"/>
                <w:color w:val="auto"/>
                <w:kern w:val="2"/>
                <w:sz w:val="24"/>
                <w:szCs w:val="24"/>
                <w:highlight w:val="none"/>
                <w:lang w:val="en-US" w:bidi="ar-SA" w:eastAsia="zh-CN"/>
              </w:rPr>
              <w:br/>
            </w:r>
            <w:r>
              <w:rPr>
                <w:rFonts w:ascii="宋体" w:cs="Times New Roman" w:eastAsia="宋体" w:hAnsi="宋体" w:hint="eastAsia"/>
                <w:color w:val="auto"/>
                <w:kern w:val="2"/>
                <w:sz w:val="24"/>
                <w:szCs w:val="24"/>
                <w:highlight w:val="none"/>
                <w:lang w:val="en-US" w:bidi="ar-SA" w:eastAsia="zh-CN"/>
              </w:rPr>
              <w:t>评审依据：专职人员简表以及江西省政府采购代理机构从业人员培训合格证、开标前6个月内本单位连续缴纳社保凭证、原件扫描件或复印件。（提供原件，从业资格证书上的单位名称与遴选人一致，否则不得分）</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b/>
                <w:bCs/>
                <w:i w:val="false"/>
                <w:iCs w:val="false"/>
                <w:color w:val="000000"/>
                <w:sz w:val="20"/>
                <w:szCs w:val="20"/>
                <w:u w:val="single"/>
              </w:rPr>
            </w:pPr>
            <w:r>
              <w:rPr>
                <w:rFonts w:ascii="微软雅黑" w:cs="微软雅黑" w:eastAsia="微软雅黑" w:hAnsi="微软雅黑" w:hint="eastAsia"/>
                <w:i w:val="false"/>
                <w:iCs w:val="false"/>
                <w:color w:val="000000"/>
                <w:kern w:val="0"/>
                <w:sz w:val="24"/>
                <w:szCs w:val="24"/>
                <w:u w:val="none"/>
                <w:lang w:val="en-US" w:eastAsia="zh-CN"/>
              </w:rPr>
              <w:t>12</w:t>
            </w:r>
          </w:p>
        </w:tc>
      </w:tr>
      <w:tr>
        <w:tblPrEx/>
        <w:trPr>
          <w:trHeight w:val="6070" w:hRule="atLeast"/>
        </w:trPr>
        <w:tc>
          <w:tcPr>
            <w:tcW w:w="1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spacing w:lineRule="auto" w:line="360"/>
              <w:jc w:val="center"/>
              <w:rPr>
                <w:rFonts w:ascii="宋体" w:cs="Times New Roman" w:eastAsia="宋体" w:hAnsi="宋体" w:hint="eastAsia"/>
                <w:color w:val="auto"/>
                <w:kern w:val="2"/>
                <w:sz w:val="24"/>
                <w:szCs w:val="24"/>
                <w:highlight w:val="none"/>
                <w:lang w:val="en-US" w:bidi="ar-SA" w:eastAsia="zh-CN"/>
              </w:rPr>
            </w:pPr>
            <w:r>
              <w:rPr>
                <w:rFonts w:ascii="宋体" w:cs="Times New Roman" w:eastAsia="宋体" w:hAnsi="宋体" w:hint="eastAsia"/>
                <w:color w:val="auto"/>
                <w:kern w:val="2"/>
                <w:sz w:val="24"/>
                <w:szCs w:val="24"/>
                <w:highlight w:val="none"/>
                <w:lang w:val="en-US" w:bidi="ar-SA" w:eastAsia="zh-CN"/>
              </w:rPr>
              <w:t>业务能力</w:t>
            </w:r>
          </w:p>
        </w:tc>
        <w:tc>
          <w:tcPr>
            <w:tcW w:w="57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auto" w:line="360"/>
              <w:ind w:firstLine="480" w:firstLineChars="200"/>
              <w:jc w:val="left"/>
              <w:rPr>
                <w:rFonts w:ascii="宋体" w:cs="Times New Roman" w:eastAsia="宋体" w:hAnsi="宋体" w:hint="eastAsia"/>
                <w:color w:val="auto"/>
                <w:kern w:val="2"/>
                <w:sz w:val="24"/>
                <w:szCs w:val="24"/>
                <w:highlight w:val="none"/>
                <w:lang w:val="en-US" w:bidi="ar-SA" w:eastAsia="zh-CN"/>
              </w:rPr>
            </w:pPr>
            <w:r>
              <w:rPr>
                <w:rFonts w:ascii="宋体" w:cs="Times New Roman" w:eastAsia="宋体" w:hAnsi="宋体" w:hint="eastAsia"/>
                <w:color w:val="auto"/>
                <w:kern w:val="2"/>
                <w:sz w:val="24"/>
                <w:szCs w:val="24"/>
                <w:highlight w:val="none"/>
                <w:lang w:val="en-US" w:bidi="ar-SA" w:eastAsia="zh-CN"/>
              </w:rPr>
              <w:t xml:space="preserve">代理市本级政府采购项目成交总金额 （三年得分相加）： </w:t>
            </w:r>
            <w:r>
              <w:rPr>
                <w:rFonts w:ascii="宋体" w:cs="Times New Roman" w:eastAsia="宋体" w:hAnsi="宋体" w:hint="eastAsia"/>
                <w:color w:val="auto"/>
                <w:kern w:val="2"/>
                <w:sz w:val="24"/>
                <w:szCs w:val="24"/>
                <w:highlight w:val="none"/>
                <w:lang w:val="en-US" w:bidi="ar-SA" w:eastAsia="zh-CN"/>
              </w:rPr>
              <w:br/>
            </w:r>
            <w:r>
              <w:rPr>
                <w:rFonts w:ascii="宋体" w:cs="Times New Roman" w:eastAsia="宋体" w:hAnsi="宋体" w:hint="eastAsia"/>
                <w:color w:val="auto"/>
                <w:kern w:val="2"/>
                <w:sz w:val="24"/>
                <w:szCs w:val="24"/>
                <w:highlight w:val="none"/>
                <w:lang w:val="en-US" w:bidi="ar-SA" w:eastAsia="zh-CN"/>
              </w:rPr>
              <w:t xml:space="preserve">1.2022年:500万-1000万（包括1000万），得4分；1000-5000万（包括5000万元），得6分；5000万元以上，得10分。 </w:t>
            </w:r>
            <w:r>
              <w:rPr>
                <w:rFonts w:ascii="宋体" w:cs="Times New Roman" w:eastAsia="宋体" w:hAnsi="宋体" w:hint="eastAsia"/>
                <w:color w:val="auto"/>
                <w:kern w:val="2"/>
                <w:sz w:val="24"/>
                <w:szCs w:val="24"/>
                <w:highlight w:val="none"/>
                <w:lang w:val="en-US" w:bidi="ar-SA" w:eastAsia="zh-CN"/>
              </w:rPr>
              <w:br/>
            </w:r>
            <w:r>
              <w:rPr>
                <w:rFonts w:ascii="宋体" w:cs="Times New Roman" w:eastAsia="宋体" w:hAnsi="宋体" w:hint="eastAsia"/>
                <w:color w:val="auto"/>
                <w:kern w:val="2"/>
                <w:sz w:val="24"/>
                <w:szCs w:val="24"/>
                <w:highlight w:val="none"/>
                <w:lang w:val="en-US" w:bidi="ar-SA" w:eastAsia="zh-CN"/>
              </w:rPr>
              <w:t xml:space="preserve">2.2021年:500万-1000万（包括1000万），得2分；1000-5000万（包括5000万元），得4分；5000万元以上，得6分。 </w:t>
            </w:r>
            <w:r>
              <w:rPr>
                <w:rFonts w:ascii="宋体" w:cs="Times New Roman" w:eastAsia="宋体" w:hAnsi="宋体" w:hint="eastAsia"/>
                <w:color w:val="auto"/>
                <w:kern w:val="2"/>
                <w:sz w:val="24"/>
                <w:szCs w:val="24"/>
                <w:highlight w:val="none"/>
                <w:lang w:val="en-US" w:bidi="ar-SA" w:eastAsia="zh-CN"/>
              </w:rPr>
              <w:br/>
            </w:r>
            <w:r>
              <w:rPr>
                <w:rFonts w:ascii="宋体" w:cs="Times New Roman" w:eastAsia="宋体" w:hAnsi="宋体" w:hint="eastAsia"/>
                <w:color w:val="auto"/>
                <w:kern w:val="2"/>
                <w:sz w:val="24"/>
                <w:szCs w:val="24"/>
                <w:highlight w:val="none"/>
                <w:lang w:val="en-US" w:bidi="ar-SA" w:eastAsia="zh-CN"/>
              </w:rPr>
              <w:t>3.2020年:500万-1000万（包括1000万），得1分；1000-5000万（包括5000万元），得2分；5000万元以上得4分。</w:t>
            </w:r>
            <w:r>
              <w:rPr>
                <w:rFonts w:ascii="宋体" w:cs="Times New Roman" w:eastAsia="宋体" w:hAnsi="宋体" w:hint="eastAsia"/>
                <w:color w:val="auto"/>
                <w:kern w:val="2"/>
                <w:sz w:val="24"/>
                <w:szCs w:val="24"/>
                <w:highlight w:val="none"/>
                <w:lang w:val="en-US" w:bidi="ar-SA" w:eastAsia="zh-CN"/>
              </w:rPr>
              <w:br/>
            </w:r>
            <w:r>
              <w:rPr>
                <w:rFonts w:ascii="宋体" w:cs="Times New Roman" w:eastAsia="宋体" w:hAnsi="宋体" w:hint="eastAsia"/>
                <w:color w:val="auto"/>
                <w:kern w:val="2"/>
                <w:sz w:val="24"/>
                <w:szCs w:val="24"/>
                <w:highlight w:val="none"/>
                <w:lang w:val="en-US" w:bidi="ar-SA" w:eastAsia="zh-CN"/>
              </w:rPr>
              <w:t>评审依据：以抚州市财政局官网公布的代理情况统计表为准。提供网址链接及网站截图，截图复印件加盖公章。。提供网址链接及网站截图，截图复印件加盖公章。</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b/>
                <w:bCs/>
                <w:i w:val="false"/>
                <w:iCs w:val="false"/>
                <w:color w:val="000000"/>
                <w:sz w:val="20"/>
                <w:szCs w:val="20"/>
                <w:u w:val="single"/>
              </w:rPr>
            </w:pPr>
            <w:r>
              <w:rPr>
                <w:rFonts w:ascii="微软雅黑" w:cs="微软雅黑" w:eastAsia="微软雅黑" w:hAnsi="微软雅黑" w:hint="eastAsia"/>
                <w:i w:val="false"/>
                <w:iCs w:val="false"/>
                <w:color w:val="000000"/>
                <w:kern w:val="0"/>
                <w:sz w:val="24"/>
                <w:szCs w:val="24"/>
                <w:u w:val="none"/>
                <w:lang w:val="en-US" w:eastAsia="zh-CN"/>
              </w:rPr>
              <w:t>20</w:t>
            </w:r>
          </w:p>
        </w:tc>
      </w:tr>
      <w:tr>
        <w:tblPrEx/>
        <w:trPr>
          <w:trHeight w:val="90" w:hRule="atLeast"/>
        </w:trPr>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auto" w:line="360"/>
              <w:jc w:val="center"/>
              <w:rPr>
                <w:rFonts w:ascii="宋体" w:cs="Times New Roman" w:eastAsia="宋体" w:hAnsi="宋体" w:hint="eastAsia"/>
                <w:color w:val="auto"/>
                <w:kern w:val="2"/>
                <w:sz w:val="24"/>
                <w:szCs w:val="24"/>
                <w:highlight w:val="none"/>
                <w:lang w:val="en-US" w:bidi="ar-SA" w:eastAsia="zh-CN"/>
              </w:rPr>
            </w:pPr>
            <w:r>
              <w:rPr>
                <w:rFonts w:ascii="宋体" w:cs="Times New Roman" w:eastAsia="宋体" w:hAnsi="宋体" w:hint="eastAsia"/>
                <w:color w:val="auto"/>
                <w:kern w:val="2"/>
                <w:sz w:val="24"/>
                <w:szCs w:val="24"/>
                <w:highlight w:val="none"/>
                <w:lang w:val="en-US" w:bidi="ar-SA" w:eastAsia="zh-CN"/>
              </w:rPr>
              <w:t>项目负责人从业情况及业绩</w:t>
            </w:r>
          </w:p>
        </w:tc>
        <w:tc>
          <w:tcPr>
            <w:tcW w:w="57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auto" w:line="360"/>
              <w:ind w:firstLine="480" w:firstLineChars="200"/>
              <w:jc w:val="left"/>
              <w:rPr>
                <w:rFonts w:ascii="宋体" w:cs="Times New Roman" w:eastAsia="宋体" w:hAnsi="宋体" w:hint="eastAsia"/>
                <w:color w:val="auto"/>
                <w:kern w:val="2"/>
                <w:sz w:val="24"/>
                <w:szCs w:val="24"/>
                <w:highlight w:val="none"/>
                <w:lang w:val="en-US" w:bidi="ar-SA" w:eastAsia="zh-CN"/>
              </w:rPr>
            </w:pPr>
            <w:r>
              <w:rPr>
                <w:rFonts w:ascii="宋体" w:cs="Times New Roman" w:eastAsia="宋体" w:hAnsi="宋体" w:hint="eastAsia"/>
                <w:color w:val="auto"/>
                <w:kern w:val="2"/>
                <w:sz w:val="24"/>
                <w:szCs w:val="24"/>
                <w:highlight w:val="none"/>
                <w:lang w:val="en-US" w:bidi="ar-SA" w:eastAsia="zh-CN"/>
              </w:rPr>
              <w:t>1.投标人必须委派专人（项目负责人）负责对接赣东学院招标采购代理业务，实行人员备案制。项目负责人必须在投标人企业缴纳过连续6个月的社保记录。评审依据：提供缴纳社保凭证的复印件。</w:t>
            </w:r>
            <w:r>
              <w:rPr>
                <w:rFonts w:ascii="宋体" w:cs="Times New Roman" w:eastAsia="宋体" w:hAnsi="宋体" w:hint="eastAsia"/>
                <w:color w:val="auto"/>
                <w:kern w:val="2"/>
                <w:sz w:val="24"/>
                <w:szCs w:val="24"/>
                <w:highlight w:val="none"/>
                <w:lang w:val="en-US" w:bidi="ar-SA" w:eastAsia="zh-CN"/>
              </w:rPr>
              <w:br/>
            </w:r>
            <w:r>
              <w:rPr>
                <w:rFonts w:ascii="宋体" w:cs="Times New Roman" w:eastAsia="宋体" w:hAnsi="宋体" w:hint="eastAsia"/>
                <w:color w:val="auto"/>
                <w:kern w:val="2"/>
                <w:sz w:val="24"/>
                <w:szCs w:val="24"/>
                <w:highlight w:val="none"/>
                <w:lang w:val="en-US" w:bidi="ar-SA" w:eastAsia="zh-CN"/>
              </w:rPr>
              <w:t>2.项目负责人从事政府采购业务有3年经验的得2分，在此基础上每增加1年加1分，本项最高得6分。</w:t>
            </w:r>
            <w:r>
              <w:rPr>
                <w:rFonts w:ascii="宋体" w:cs="Times New Roman" w:eastAsia="宋体" w:hAnsi="宋体" w:hint="eastAsia"/>
                <w:color w:val="auto"/>
                <w:kern w:val="2"/>
                <w:sz w:val="24"/>
                <w:szCs w:val="24"/>
                <w:highlight w:val="none"/>
                <w:lang w:val="en-US" w:bidi="ar-SA" w:eastAsia="zh-CN"/>
              </w:rPr>
              <w:br/>
            </w:r>
            <w:r>
              <w:rPr>
                <w:rFonts w:ascii="宋体" w:cs="Times New Roman" w:eastAsia="宋体" w:hAnsi="宋体" w:hint="eastAsia"/>
                <w:color w:val="auto"/>
                <w:kern w:val="2"/>
                <w:sz w:val="24"/>
                <w:szCs w:val="24"/>
                <w:highlight w:val="none"/>
                <w:lang w:val="en-US" w:bidi="ar-SA" w:eastAsia="zh-CN"/>
              </w:rPr>
              <w:t>评审依据：提供从业人员连续几年资格培训证书复印件加盖公章或江西省公共资源交易网公告截图，截图须体现项目负责人姓名。</w:t>
            </w:r>
            <w:r>
              <w:rPr>
                <w:rFonts w:ascii="宋体" w:cs="Times New Roman" w:eastAsia="宋体" w:hAnsi="宋体" w:hint="eastAsia"/>
                <w:color w:val="auto"/>
                <w:kern w:val="2"/>
                <w:sz w:val="24"/>
                <w:szCs w:val="24"/>
                <w:highlight w:val="none"/>
                <w:lang w:val="en-US" w:bidi="ar-SA" w:eastAsia="zh-CN"/>
              </w:rPr>
              <w:br/>
            </w:r>
            <w:r>
              <w:rPr>
                <w:rFonts w:ascii="宋体" w:cs="Times New Roman" w:eastAsia="宋体" w:hAnsi="宋体" w:hint="eastAsia"/>
                <w:color w:val="auto"/>
                <w:kern w:val="2"/>
                <w:sz w:val="24"/>
                <w:szCs w:val="24"/>
                <w:highlight w:val="none"/>
                <w:lang w:val="en-US" w:bidi="ar-SA" w:eastAsia="zh-CN"/>
              </w:rPr>
              <w:t>3.安排对接赣东学院项目人员3名（项目负责人1名，专职人员2名），其中项目负责人具有本科及以上学历的得2分，专科学历的得1分；专职人员具有大专及以上学历的每人得1分，本项最高得4分。</w:t>
            </w:r>
            <w:r>
              <w:rPr>
                <w:rFonts w:ascii="宋体" w:cs="Times New Roman" w:eastAsia="宋体" w:hAnsi="宋体" w:hint="eastAsia"/>
                <w:color w:val="auto"/>
                <w:kern w:val="2"/>
                <w:sz w:val="24"/>
                <w:szCs w:val="24"/>
                <w:highlight w:val="none"/>
                <w:lang w:val="en-US" w:bidi="ar-SA" w:eastAsia="zh-CN"/>
              </w:rPr>
              <w:br/>
            </w:r>
            <w:r>
              <w:rPr>
                <w:rFonts w:ascii="宋体" w:cs="Times New Roman" w:eastAsia="宋体" w:hAnsi="宋体" w:hint="eastAsia"/>
                <w:color w:val="auto"/>
                <w:kern w:val="2"/>
                <w:sz w:val="24"/>
                <w:szCs w:val="24"/>
                <w:highlight w:val="none"/>
                <w:lang w:val="en-US" w:bidi="ar-SA" w:eastAsia="zh-CN"/>
              </w:rPr>
              <w:t>评审依据：提供从业人员资格培训证书和学历证书复印件加盖公章。</w:t>
            </w:r>
            <w:r>
              <w:rPr>
                <w:rFonts w:ascii="宋体" w:cs="Times New Roman" w:eastAsia="宋体" w:hAnsi="宋体" w:hint="eastAsia"/>
                <w:color w:val="auto"/>
                <w:kern w:val="2"/>
                <w:sz w:val="24"/>
                <w:szCs w:val="24"/>
                <w:highlight w:val="none"/>
                <w:lang w:val="en-US" w:bidi="ar-SA" w:eastAsia="zh-CN"/>
              </w:rPr>
              <w:br/>
            </w:r>
            <w:r>
              <w:rPr>
                <w:rFonts w:ascii="宋体" w:cs="Times New Roman" w:eastAsia="宋体" w:hAnsi="宋体" w:hint="eastAsia"/>
                <w:color w:val="auto"/>
                <w:kern w:val="2"/>
                <w:sz w:val="24"/>
                <w:szCs w:val="24"/>
                <w:highlight w:val="none"/>
                <w:lang w:val="en-US" w:bidi="ar-SA" w:eastAsia="zh-CN"/>
              </w:rPr>
              <w:t>4.项目负责人自2022年1月1日至开标截止前实际操作过政府采购货物类、服务类、工程类招标代理项目（不含PPP、EPC、BOT项目）：</w:t>
            </w:r>
            <w:r>
              <w:rPr>
                <w:rFonts w:ascii="宋体" w:cs="Times New Roman" w:eastAsia="宋体" w:hAnsi="宋体" w:hint="eastAsia"/>
                <w:color w:val="auto"/>
                <w:kern w:val="2"/>
                <w:sz w:val="24"/>
                <w:szCs w:val="24"/>
                <w:highlight w:val="none"/>
                <w:lang w:val="en-US" w:bidi="ar-SA" w:eastAsia="zh-CN"/>
              </w:rPr>
              <w:br/>
            </w:r>
            <w:r>
              <w:rPr>
                <w:rFonts w:ascii="宋体" w:cs="Times New Roman" w:eastAsia="宋体" w:hAnsi="宋体" w:hint="eastAsia"/>
                <w:color w:val="auto"/>
                <w:kern w:val="2"/>
                <w:sz w:val="24"/>
                <w:szCs w:val="24"/>
                <w:highlight w:val="none"/>
                <w:lang w:val="en-US" w:bidi="ar-SA" w:eastAsia="zh-CN"/>
              </w:rPr>
              <w:t>①每提供1个预算金额≥100万元的得0.5分；</w:t>
            </w:r>
            <w:r>
              <w:rPr>
                <w:rFonts w:ascii="宋体" w:cs="Times New Roman" w:eastAsia="宋体" w:hAnsi="宋体" w:hint="eastAsia"/>
                <w:color w:val="auto"/>
                <w:kern w:val="2"/>
                <w:sz w:val="24"/>
                <w:szCs w:val="24"/>
                <w:highlight w:val="none"/>
                <w:lang w:val="en-US" w:bidi="ar-SA" w:eastAsia="zh-CN"/>
              </w:rPr>
              <w:br/>
            </w:r>
            <w:r>
              <w:rPr>
                <w:rFonts w:ascii="宋体" w:cs="Times New Roman" w:eastAsia="宋体" w:hAnsi="宋体" w:hint="eastAsia"/>
                <w:color w:val="auto"/>
                <w:kern w:val="2"/>
                <w:sz w:val="24"/>
                <w:szCs w:val="24"/>
                <w:highlight w:val="none"/>
                <w:lang w:val="en-US" w:bidi="ar-SA" w:eastAsia="zh-CN"/>
              </w:rPr>
              <w:t>②每提供1个预算金额≥200万元的得1.5分；</w:t>
            </w:r>
            <w:r>
              <w:rPr>
                <w:rFonts w:ascii="宋体" w:cs="Times New Roman" w:eastAsia="宋体" w:hAnsi="宋体" w:hint="eastAsia"/>
                <w:color w:val="auto"/>
                <w:kern w:val="2"/>
                <w:sz w:val="24"/>
                <w:szCs w:val="24"/>
                <w:highlight w:val="none"/>
                <w:lang w:val="en-US" w:bidi="ar-SA" w:eastAsia="zh-CN"/>
              </w:rPr>
              <w:br/>
            </w:r>
            <w:r>
              <w:rPr>
                <w:rFonts w:ascii="宋体" w:cs="Times New Roman" w:eastAsia="宋体" w:hAnsi="宋体" w:hint="eastAsia"/>
                <w:color w:val="auto"/>
                <w:kern w:val="2"/>
                <w:sz w:val="24"/>
                <w:szCs w:val="24"/>
                <w:highlight w:val="none"/>
                <w:lang w:val="en-US" w:bidi="ar-SA" w:eastAsia="zh-CN"/>
              </w:rPr>
              <w:t>③每提供1个预算金额≥400万元的得2分；</w:t>
            </w:r>
            <w:r>
              <w:rPr>
                <w:rFonts w:ascii="宋体" w:cs="Times New Roman" w:eastAsia="宋体" w:hAnsi="宋体" w:hint="eastAsia"/>
                <w:color w:val="auto"/>
                <w:kern w:val="2"/>
                <w:sz w:val="24"/>
                <w:szCs w:val="24"/>
                <w:highlight w:val="none"/>
                <w:lang w:val="en-US" w:bidi="ar-SA" w:eastAsia="zh-CN"/>
              </w:rPr>
              <w:br/>
            </w:r>
            <w:r>
              <w:rPr>
                <w:rFonts w:ascii="宋体" w:cs="Times New Roman" w:eastAsia="宋体" w:hAnsi="宋体" w:hint="eastAsia"/>
                <w:color w:val="auto"/>
                <w:kern w:val="2"/>
                <w:sz w:val="24"/>
                <w:szCs w:val="24"/>
                <w:highlight w:val="none"/>
                <w:lang w:val="en-US" w:bidi="ar-SA" w:eastAsia="zh-CN"/>
              </w:rPr>
              <w:t>注:每档预算金额计分业绩最多提供2个，同一业绩和同一项目分包的不累计、不重复计分。本项最高得分8分；                                                                                                                                                               5.项目负责人实际操作过高校政府采购代理项目且预算金额≥200万元的，每提供一个得1分，最高2分。</w:t>
            </w:r>
            <w:r>
              <w:rPr>
                <w:rFonts w:ascii="宋体" w:cs="Times New Roman" w:eastAsia="宋体" w:hAnsi="宋体" w:hint="eastAsia"/>
                <w:color w:val="auto"/>
                <w:kern w:val="2"/>
                <w:sz w:val="24"/>
                <w:szCs w:val="24"/>
                <w:highlight w:val="none"/>
                <w:lang w:val="en-US" w:bidi="ar-SA" w:eastAsia="zh-CN"/>
              </w:rPr>
              <w:br/>
            </w:r>
            <w:r>
              <w:rPr>
                <w:rFonts w:ascii="宋体" w:cs="Times New Roman" w:eastAsia="宋体" w:hAnsi="宋体" w:hint="eastAsia"/>
                <w:color w:val="auto"/>
                <w:kern w:val="2"/>
                <w:sz w:val="24"/>
                <w:szCs w:val="24"/>
                <w:highlight w:val="none"/>
                <w:lang w:val="en-US" w:bidi="ar-SA" w:eastAsia="zh-CN"/>
              </w:rPr>
              <w:t>评审依据：以江西省公共资源交易网或江西省政府采购网或中国政府采购网的网上中标公示链接的联系人为准。提供网址链接及网站截图，截图复印件加盖公章。</w:t>
            </w:r>
          </w:p>
        </w:tc>
        <w:tc>
          <w:tcPr>
            <w:tcW w:w="2223" w:type="dxa"/>
            <w:tcBorders>
              <w:top w:val="single" w:sz="4" w:space="0" w:color="000000"/>
              <w:left w:val="single" w:sz="4" w:space="0" w:color="000000"/>
              <w:bottom w:val="nil"/>
              <w:right w:val="single" w:sz="4" w:space="0" w:color="000000"/>
            </w:tcBorders>
            <w:shd w:val="clear" w:color="auto" w:fill="auto"/>
            <w:noWrap/>
            <w:vAlign w:val="center"/>
          </w:tcPr>
          <w:p>
            <w:pPr>
              <w:pStyle w:val="style0"/>
              <w:keepNext w:val="false"/>
              <w:keepLines w:val="false"/>
              <w:widowControl/>
              <w:suppressLineNumbers w:val="false"/>
              <w:jc w:val="center"/>
              <w:textAlignment w:val="center"/>
              <w:rPr>
                <w:rFonts w:ascii="微软雅黑" w:cs="微软雅黑" w:eastAsia="微软雅黑" w:hAnsi="微软雅黑" w:hint="eastAsia"/>
                <w:i w:val="false"/>
                <w:iCs w:val="false"/>
                <w:color w:val="000000"/>
                <w:sz w:val="20"/>
                <w:szCs w:val="20"/>
                <w:u w:val="none"/>
              </w:rPr>
            </w:pPr>
            <w:r>
              <w:rPr>
                <w:rFonts w:ascii="微软雅黑" w:cs="微软雅黑" w:eastAsia="微软雅黑" w:hAnsi="微软雅黑" w:hint="eastAsia"/>
                <w:i w:val="false"/>
                <w:iCs w:val="false"/>
                <w:color w:val="000000"/>
                <w:kern w:val="0"/>
                <w:sz w:val="24"/>
                <w:szCs w:val="24"/>
                <w:u w:val="none"/>
                <w:lang w:val="en-US" w:eastAsia="zh-CN"/>
              </w:rPr>
              <w:t>20</w:t>
            </w:r>
          </w:p>
        </w:tc>
      </w:tr>
      <w:tr>
        <w:tblPrEx/>
        <w:trPr>
          <w:trHeight w:val="3050" w:hRule="atLeast"/>
        </w:trPr>
        <w:tc>
          <w:tcPr>
            <w:tcW w:w="1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spacing w:lineRule="auto" w:line="360"/>
              <w:jc w:val="both"/>
              <w:rPr>
                <w:rFonts w:ascii="宋体" w:cs="Times New Roman" w:eastAsia="宋体" w:hAnsi="宋体" w:hint="eastAsia"/>
                <w:color w:val="auto"/>
                <w:kern w:val="2"/>
                <w:sz w:val="24"/>
                <w:szCs w:val="24"/>
                <w:highlight w:val="none"/>
                <w:lang w:val="en-US" w:bidi="ar-SA" w:eastAsia="zh-CN"/>
              </w:rPr>
            </w:pPr>
            <w:r>
              <w:rPr>
                <w:rFonts w:ascii="宋体" w:cs="Times New Roman" w:eastAsia="宋体" w:hAnsi="宋体" w:hint="eastAsia"/>
                <w:color w:val="auto"/>
                <w:kern w:val="2"/>
                <w:sz w:val="24"/>
                <w:szCs w:val="24"/>
                <w:highlight w:val="none"/>
                <w:lang w:val="en-US" w:bidi="ar-SA" w:eastAsia="zh-CN"/>
              </w:rPr>
              <w:t>企业荣誉</w:t>
            </w:r>
          </w:p>
        </w:tc>
        <w:tc>
          <w:tcPr>
            <w:tcW w:w="57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widowControl/>
              <w:spacing w:lineRule="auto" w:line="360"/>
              <w:jc w:val="left"/>
              <w:rPr>
                <w:rFonts w:ascii="宋体" w:cs="Times New Roman" w:eastAsia="宋体" w:hAnsi="宋体" w:hint="eastAsia"/>
                <w:color w:val="auto"/>
                <w:kern w:val="2"/>
                <w:sz w:val="24"/>
                <w:szCs w:val="24"/>
                <w:highlight w:val="none"/>
                <w:lang w:val="en-US" w:bidi="ar-SA" w:eastAsia="zh-CN"/>
              </w:rPr>
            </w:pPr>
            <w:r>
              <w:rPr>
                <w:rFonts w:ascii="宋体" w:cs="Times New Roman" w:eastAsia="宋体" w:hAnsi="宋体" w:hint="eastAsia"/>
                <w:color w:val="auto"/>
                <w:kern w:val="2"/>
                <w:sz w:val="24"/>
                <w:szCs w:val="24"/>
                <w:highlight w:val="none"/>
                <w:lang w:val="en-US" w:bidi="ar-SA" w:eastAsia="zh-CN"/>
              </w:rPr>
              <w:t>1.近两年获得省、市政府采购监管部门通报表扬或《中国政府采购报》或《政府采购信息报》表彰的，得2分。评审依据：提供网络截图或证书复印件并加盖公章</w:t>
            </w:r>
            <w:r>
              <w:rPr>
                <w:rFonts w:ascii="宋体" w:cs="Times New Roman" w:eastAsia="宋体" w:hAnsi="宋体" w:hint="eastAsia"/>
                <w:color w:val="auto"/>
                <w:kern w:val="2"/>
                <w:sz w:val="24"/>
                <w:szCs w:val="24"/>
                <w:highlight w:val="none"/>
                <w:lang w:val="en-US" w:bidi="ar-SA" w:eastAsia="zh-CN"/>
              </w:rPr>
              <w:br/>
            </w:r>
            <w:r>
              <w:rPr>
                <w:rFonts w:ascii="宋体" w:cs="Times New Roman" w:eastAsia="宋体" w:hAnsi="宋体" w:hint="eastAsia"/>
                <w:color w:val="auto"/>
                <w:kern w:val="2"/>
                <w:sz w:val="24"/>
                <w:szCs w:val="24"/>
                <w:highlight w:val="none"/>
                <w:lang w:val="en-US" w:bidi="ar-SA" w:eastAsia="zh-CN"/>
              </w:rPr>
              <w:t>2.获得ISO9001质量管理体系认证的，得1分。</w:t>
            </w:r>
            <w:r>
              <w:rPr>
                <w:rFonts w:ascii="宋体" w:cs="Times New Roman" w:eastAsia="宋体" w:hAnsi="宋体" w:hint="eastAsia"/>
                <w:color w:val="auto"/>
                <w:kern w:val="2"/>
                <w:sz w:val="24"/>
                <w:szCs w:val="24"/>
                <w:highlight w:val="none"/>
                <w:lang w:val="en-US" w:bidi="ar-SA" w:eastAsia="zh-CN"/>
              </w:rPr>
              <w:br/>
            </w:r>
            <w:r>
              <w:rPr>
                <w:rFonts w:ascii="宋体" w:cs="Times New Roman" w:eastAsia="宋体" w:hAnsi="宋体" w:hint="eastAsia"/>
                <w:color w:val="auto"/>
                <w:kern w:val="2"/>
                <w:sz w:val="24"/>
                <w:szCs w:val="24"/>
                <w:highlight w:val="none"/>
                <w:lang w:val="en-US" w:bidi="ar-SA" w:eastAsia="zh-CN"/>
              </w:rPr>
              <w:t>评审依据：提供质量管理体系认证证书复印件并加盖公章</w:t>
            </w:r>
          </w:p>
        </w:tc>
        <w:tc>
          <w:tcPr>
            <w:tcW w:w="2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pStyle w:val="style0"/>
              <w:widowControl/>
              <w:spacing w:lineRule="auto" w:line="360"/>
              <w:ind w:firstLine="480" w:firstLineChars="200"/>
              <w:jc w:val="center"/>
              <w:rPr>
                <w:rFonts w:ascii="宋体" w:cs="Times New Roman" w:eastAsia="宋体" w:hAnsi="宋体" w:hint="eastAsia"/>
                <w:color w:val="auto"/>
                <w:kern w:val="2"/>
                <w:sz w:val="24"/>
                <w:szCs w:val="24"/>
                <w:highlight w:val="none"/>
                <w:lang w:val="en-US" w:bidi="ar-SA" w:eastAsia="zh-CN"/>
              </w:rPr>
            </w:pPr>
            <w:r>
              <w:rPr>
                <w:rFonts w:ascii="微软雅黑" w:cs="微软雅黑" w:eastAsia="微软雅黑" w:hAnsi="微软雅黑" w:hint="eastAsia"/>
                <w:i w:val="false"/>
                <w:iCs w:val="false"/>
                <w:color w:val="000000"/>
                <w:kern w:val="0"/>
                <w:sz w:val="24"/>
                <w:szCs w:val="24"/>
                <w:u w:val="none"/>
                <w:lang w:val="en-US" w:eastAsia="zh-CN"/>
              </w:rPr>
              <w:t>3</w:t>
            </w:r>
          </w:p>
        </w:tc>
      </w:tr>
    </w:tbl>
    <w:p>
      <w:pPr>
        <w:pStyle w:val="style4097"/>
        <w:rPr>
          <w:rFonts w:ascii="宋体" w:cs="宋体" w:hAnsi="宋体" w:hint="eastAsia"/>
          <w:color w:val="auto"/>
          <w:sz w:val="24"/>
          <w:szCs w:val="24"/>
          <w:lang w:eastAsia="zh-CN"/>
        </w:rPr>
      </w:pPr>
    </w:p>
    <w:p>
      <w:pPr>
        <w:pStyle w:val="style4097"/>
        <w:rPr>
          <w:rFonts w:ascii="宋体" w:cs="宋体" w:hAnsi="宋体" w:hint="eastAsia"/>
          <w:color w:val="auto"/>
          <w:sz w:val="24"/>
          <w:szCs w:val="24"/>
          <w:lang w:eastAsia="zh-CN"/>
        </w:rPr>
      </w:pPr>
    </w:p>
    <w:p>
      <w:pPr>
        <w:pStyle w:val="style4097"/>
        <w:rPr>
          <w:rFonts w:ascii="宋体" w:cs="宋体" w:hAnsi="宋体" w:hint="eastAsia"/>
          <w:color w:val="auto"/>
          <w:sz w:val="24"/>
          <w:szCs w:val="24"/>
          <w:lang w:eastAsia="zh-CN"/>
        </w:rPr>
        <w:sectPr>
          <w:pgSz w:w="11906" w:h="16838" w:orient="portrait"/>
          <w:pgMar w:top="1440" w:right="1800" w:bottom="1440" w:left="1800" w:header="851" w:footer="992" w:gutter="0"/>
          <w:cols w:space="425" w:num="1"/>
          <w:docGrid w:type="lines" w:linePitch="312" w:charSpace="0"/>
        </w:sectPr>
      </w:pPr>
    </w:p>
    <w:bookmarkStart w:id="128" w:name="_Toc469482652"/>
    <w:bookmarkStart w:id="129" w:name="_Toc144974855"/>
    <w:bookmarkStart w:id="130" w:name="_Toc247085872"/>
    <w:bookmarkStart w:id="131" w:name="_Toc152042575"/>
    <w:bookmarkStart w:id="132" w:name="_Toc15204"/>
    <w:bookmarkStart w:id="133" w:name="_Toc152045786"/>
    <w:bookmarkStart w:id="134" w:name="_Toc246996354"/>
    <w:bookmarkStart w:id="135" w:name="_Toc469477621"/>
    <w:bookmarkStart w:id="136" w:name="_Toc179632806"/>
    <w:bookmarkStart w:id="137" w:name="_Toc468433673"/>
    <w:bookmarkStart w:id="138" w:name="_Toc246997097"/>
    <w:p>
      <w:pPr>
        <w:pStyle w:val="style1"/>
        <w:jc w:val="center"/>
        <w:rPr>
          <w:rFonts w:hint="eastAsia"/>
          <w:color w:val="auto"/>
          <w:sz w:val="36"/>
          <w:szCs w:val="36"/>
          <w:highlight w:val="none"/>
        </w:rPr>
      </w:pPr>
      <w:r>
        <w:rPr>
          <w:rFonts w:hAnsi="宋体" w:hint="eastAsia"/>
          <w:color w:val="auto"/>
          <w:sz w:val="36"/>
          <w:szCs w:val="36"/>
          <w:highlight w:val="none"/>
        </w:rPr>
        <w:t xml:space="preserve">第四章 </w:t>
      </w:r>
      <w:r>
        <w:rPr>
          <w:rFonts w:hAnsi="宋体" w:hint="eastAsia"/>
          <w:color w:val="auto"/>
          <w:sz w:val="36"/>
          <w:szCs w:val="36"/>
          <w:highlight w:val="none"/>
          <w:lang w:eastAsia="zh-CN"/>
        </w:rPr>
        <w:t>响应文件</w:t>
      </w:r>
      <w:r>
        <w:rPr>
          <w:rFonts w:hAnsi="宋体" w:hint="eastAsia"/>
          <w:color w:val="auto"/>
          <w:sz w:val="36"/>
          <w:szCs w:val="36"/>
          <w:highlight w:val="none"/>
        </w:rPr>
        <w:t>格式</w:t>
      </w:r>
      <w:bookmarkEnd w:id="128"/>
      <w:bookmarkEnd w:id="129"/>
      <w:bookmarkEnd w:id="130"/>
      <w:bookmarkEnd w:id="131"/>
      <w:bookmarkEnd w:id="132"/>
      <w:bookmarkEnd w:id="133"/>
      <w:bookmarkEnd w:id="134"/>
      <w:bookmarkEnd w:id="135"/>
      <w:bookmarkEnd w:id="136"/>
      <w:bookmarkEnd w:id="137"/>
      <w:bookmarkEnd w:id="138"/>
    </w:p>
    <w:p>
      <w:pPr>
        <w:pStyle w:val="style0"/>
        <w:spacing w:lineRule="exact" w:line="540"/>
        <w:rPr>
          <w:rFonts w:eastAsia="黑体"/>
          <w:color w:val="auto"/>
          <w:sz w:val="20"/>
          <w:szCs w:val="20"/>
          <w:highlight w:val="none"/>
        </w:rPr>
      </w:pPr>
    </w:p>
    <w:p>
      <w:pPr>
        <w:pStyle w:val="style0"/>
        <w:spacing w:lineRule="exact" w:line="400"/>
        <w:rPr>
          <w:rFonts w:hint="eastAsia"/>
          <w:color w:val="auto"/>
          <w:highlight w:val="none"/>
        </w:rPr>
      </w:pPr>
    </w:p>
    <w:p>
      <w:pPr>
        <w:pStyle w:val="style0"/>
        <w:spacing w:lineRule="exact" w:line="400"/>
        <w:rPr>
          <w:rFonts w:ascii="仿宋_GB2312" w:eastAsia="仿宋_GB2312" w:hint="eastAsia"/>
          <w:color w:val="auto"/>
          <w:szCs w:val="21"/>
          <w:highlight w:val="none"/>
        </w:rPr>
      </w:pPr>
    </w:p>
    <w:p>
      <w:pPr>
        <w:pStyle w:val="style0"/>
        <w:jc w:val="center"/>
        <w:rPr>
          <w:rFonts w:ascii="宋体" w:cs="宋体" w:eastAsia="宋体" w:hAnsi="宋体" w:hint="eastAsia"/>
          <w:color w:val="auto"/>
          <w:sz w:val="20"/>
          <w:szCs w:val="20"/>
          <w:highlight w:val="none"/>
        </w:rPr>
      </w:pPr>
      <w:r>
        <w:rPr>
          <w:rFonts w:ascii="宋体" w:cs="宋体" w:eastAsia="宋体" w:hAnsi="宋体" w:hint="eastAsia"/>
          <w:color w:val="auto"/>
          <w:sz w:val="28"/>
          <w:szCs w:val="28"/>
          <w:highlight w:val="none"/>
          <w:u w:val="single"/>
        </w:rPr>
        <w:t xml:space="preserve">                </w:t>
      </w:r>
      <w:r>
        <w:rPr>
          <w:rFonts w:ascii="宋体" w:cs="宋体" w:eastAsia="宋体" w:hAnsi="宋体" w:hint="eastAsia"/>
          <w:color w:val="auto"/>
          <w:sz w:val="28"/>
          <w:szCs w:val="28"/>
          <w:highlight w:val="none"/>
        </w:rPr>
        <w:t>（项目名称）</w:t>
      </w:r>
    </w:p>
    <w:p>
      <w:pPr>
        <w:pStyle w:val="style0"/>
        <w:jc w:val="center"/>
        <w:rPr>
          <w:rFonts w:ascii="宋体" w:cs="宋体" w:eastAsia="宋体" w:hAnsi="宋体" w:hint="eastAsia"/>
          <w:color w:val="auto"/>
          <w:sz w:val="20"/>
          <w:szCs w:val="20"/>
          <w:highlight w:val="none"/>
        </w:rPr>
      </w:pPr>
    </w:p>
    <w:p>
      <w:pPr>
        <w:pStyle w:val="style0"/>
        <w:rPr>
          <w:rFonts w:ascii="宋体" w:cs="宋体" w:eastAsia="宋体" w:hAnsi="宋体" w:hint="eastAsia"/>
          <w:color w:val="auto"/>
          <w:sz w:val="20"/>
          <w:szCs w:val="20"/>
          <w:highlight w:val="none"/>
        </w:rPr>
      </w:pPr>
    </w:p>
    <w:p>
      <w:pPr>
        <w:pStyle w:val="style0"/>
        <w:jc w:val="center"/>
        <w:rPr>
          <w:rFonts w:ascii="宋体" w:cs="宋体" w:eastAsia="宋体" w:hAnsi="宋体" w:hint="eastAsia"/>
          <w:color w:val="auto"/>
          <w:sz w:val="44"/>
          <w:szCs w:val="44"/>
          <w:highlight w:val="none"/>
        </w:rPr>
      </w:pPr>
      <w:r>
        <w:rPr>
          <w:rFonts w:ascii="宋体" w:cs="宋体" w:eastAsia="宋体" w:hAnsi="宋体" w:hint="eastAsia"/>
          <w:color w:val="auto"/>
          <w:sz w:val="44"/>
          <w:szCs w:val="44"/>
          <w:highlight w:val="none"/>
        </w:rPr>
        <w:t>响  应  文  件</w:t>
      </w:r>
    </w:p>
    <w:p>
      <w:pPr>
        <w:pStyle w:val="style0"/>
        <w:rPr>
          <w:rFonts w:ascii="宋体" w:cs="宋体" w:eastAsia="宋体" w:hAnsi="宋体" w:hint="eastAsia"/>
          <w:color w:val="auto"/>
          <w:sz w:val="28"/>
          <w:szCs w:val="28"/>
          <w:highlight w:val="none"/>
        </w:rPr>
      </w:pPr>
    </w:p>
    <w:p>
      <w:pPr>
        <w:pStyle w:val="style0"/>
        <w:rPr>
          <w:rFonts w:ascii="宋体" w:cs="宋体" w:eastAsia="宋体" w:hAnsi="宋体" w:hint="eastAsia"/>
          <w:color w:val="auto"/>
          <w:sz w:val="28"/>
          <w:szCs w:val="28"/>
          <w:highlight w:val="none"/>
        </w:rPr>
      </w:pPr>
    </w:p>
    <w:p>
      <w:pPr>
        <w:pStyle w:val="style0"/>
        <w:rPr>
          <w:rFonts w:ascii="宋体" w:cs="宋体" w:eastAsia="宋体" w:hAnsi="宋体" w:hint="eastAsia"/>
          <w:color w:val="auto"/>
          <w:sz w:val="28"/>
          <w:szCs w:val="28"/>
          <w:highlight w:val="none"/>
        </w:rPr>
      </w:pPr>
    </w:p>
    <w:p>
      <w:pPr>
        <w:pStyle w:val="style0"/>
        <w:rPr>
          <w:rFonts w:ascii="宋体" w:cs="宋体" w:eastAsia="宋体" w:hAnsi="宋体" w:hint="eastAsia"/>
          <w:color w:val="auto"/>
          <w:sz w:val="28"/>
          <w:szCs w:val="28"/>
          <w:highlight w:val="none"/>
        </w:rPr>
      </w:pPr>
    </w:p>
    <w:p>
      <w:pPr>
        <w:pStyle w:val="style0"/>
        <w:rPr>
          <w:rFonts w:ascii="宋体" w:cs="宋体" w:eastAsia="宋体" w:hAnsi="宋体" w:hint="eastAsia"/>
          <w:color w:val="auto"/>
          <w:sz w:val="28"/>
          <w:szCs w:val="28"/>
          <w:highlight w:val="none"/>
        </w:rPr>
      </w:pPr>
    </w:p>
    <w:p>
      <w:pPr>
        <w:pStyle w:val="style0"/>
        <w:jc w:val="center"/>
        <w:rPr>
          <w:rFonts w:ascii="宋体" w:cs="宋体" w:eastAsia="宋体" w:hAnsi="宋体" w:hint="eastAsia"/>
          <w:color w:val="auto"/>
          <w:sz w:val="28"/>
          <w:szCs w:val="28"/>
          <w:highlight w:val="none"/>
          <w:u w:val="single"/>
        </w:rPr>
      </w:pPr>
      <w:r>
        <w:rPr>
          <w:rFonts w:ascii="宋体" w:cs="宋体" w:eastAsia="宋体" w:hAnsi="宋体" w:hint="eastAsia"/>
          <w:color w:val="auto"/>
          <w:sz w:val="28"/>
          <w:szCs w:val="28"/>
          <w:highlight w:val="none"/>
        </w:rPr>
        <w:t>供应商：</w:t>
      </w:r>
      <w:r>
        <w:rPr>
          <w:rFonts w:ascii="宋体" w:cs="宋体" w:eastAsia="宋体" w:hAnsi="宋体" w:hint="eastAsia"/>
          <w:color w:val="auto"/>
          <w:sz w:val="28"/>
          <w:szCs w:val="28"/>
          <w:highlight w:val="none"/>
          <w:u w:val="single"/>
        </w:rPr>
        <w:t xml:space="preserve">                              </w:t>
      </w:r>
      <w:r>
        <w:rPr>
          <w:rFonts w:ascii="宋体" w:cs="宋体" w:eastAsia="宋体" w:hAnsi="宋体" w:hint="eastAsia"/>
          <w:color w:val="auto"/>
          <w:sz w:val="28"/>
          <w:szCs w:val="28"/>
          <w:highlight w:val="none"/>
        </w:rPr>
        <w:t>（盖单位章）</w:t>
      </w:r>
    </w:p>
    <w:p>
      <w:pPr>
        <w:pStyle w:val="style0"/>
        <w:ind w:firstLine="700" w:firstLineChars="250"/>
        <w:rPr>
          <w:rFonts w:ascii="宋体" w:cs="宋体" w:eastAsia="宋体" w:hAnsi="宋体" w:hint="eastAsia"/>
          <w:color w:val="auto"/>
          <w:sz w:val="28"/>
          <w:szCs w:val="28"/>
          <w:highlight w:val="none"/>
        </w:rPr>
      </w:pPr>
    </w:p>
    <w:p>
      <w:pPr>
        <w:pStyle w:val="style0"/>
        <w:ind w:firstLine="1117" w:firstLineChars="399"/>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法定代表人或其委托代理人：</w:t>
      </w:r>
      <w:r>
        <w:rPr>
          <w:rFonts w:ascii="宋体" w:cs="宋体" w:eastAsia="宋体" w:hAnsi="宋体" w:hint="eastAsia"/>
          <w:color w:val="auto"/>
          <w:sz w:val="28"/>
          <w:szCs w:val="28"/>
          <w:highlight w:val="none"/>
          <w:u w:val="single"/>
        </w:rPr>
        <w:t xml:space="preserve">       </w:t>
      </w:r>
      <w:r>
        <w:rPr>
          <w:rFonts w:ascii="宋体" w:cs="宋体" w:eastAsia="宋体" w:hAnsi="宋体" w:hint="eastAsia"/>
          <w:color w:val="auto"/>
          <w:sz w:val="28"/>
          <w:szCs w:val="28"/>
          <w:highlight w:val="none"/>
        </w:rPr>
        <w:t>（签字）</w:t>
      </w:r>
    </w:p>
    <w:p>
      <w:pPr>
        <w:pStyle w:val="style0"/>
        <w:jc w:val="center"/>
        <w:rPr>
          <w:rFonts w:ascii="宋体" w:cs="宋体" w:eastAsia="宋体" w:hAnsi="宋体" w:hint="eastAsia"/>
          <w:color w:val="auto"/>
          <w:sz w:val="28"/>
          <w:szCs w:val="28"/>
          <w:highlight w:val="none"/>
          <w:u w:val="single"/>
        </w:rPr>
      </w:pPr>
    </w:p>
    <w:p>
      <w:pPr>
        <w:pStyle w:val="style0"/>
        <w:jc w:val="center"/>
        <w:rPr>
          <w:rFonts w:ascii="宋体" w:cs="宋体" w:eastAsia="宋体" w:hAnsi="宋体" w:hint="eastAsia"/>
          <w:color w:val="auto"/>
          <w:sz w:val="20"/>
          <w:szCs w:val="20"/>
          <w:highlight w:val="none"/>
        </w:rPr>
      </w:pPr>
      <w:r>
        <w:rPr>
          <w:rFonts w:ascii="宋体" w:cs="宋体" w:eastAsia="宋体" w:hAnsi="宋体" w:hint="eastAsia"/>
          <w:color w:val="auto"/>
          <w:sz w:val="28"/>
          <w:szCs w:val="28"/>
          <w:highlight w:val="none"/>
          <w:u w:val="single"/>
        </w:rPr>
        <w:t xml:space="preserve">        </w:t>
      </w:r>
      <w:r>
        <w:rPr>
          <w:rFonts w:ascii="宋体" w:cs="宋体" w:eastAsia="宋体" w:hAnsi="宋体" w:hint="eastAsia"/>
          <w:color w:val="auto"/>
          <w:sz w:val="28"/>
          <w:szCs w:val="28"/>
          <w:highlight w:val="none"/>
        </w:rPr>
        <w:t>年</w:t>
      </w:r>
      <w:r>
        <w:rPr>
          <w:rFonts w:ascii="宋体" w:cs="宋体" w:eastAsia="宋体" w:hAnsi="宋体" w:hint="eastAsia"/>
          <w:color w:val="auto"/>
          <w:sz w:val="28"/>
          <w:szCs w:val="28"/>
          <w:highlight w:val="none"/>
          <w:u w:val="single"/>
        </w:rPr>
        <w:t xml:space="preserve">        </w:t>
      </w:r>
      <w:r>
        <w:rPr>
          <w:rFonts w:ascii="宋体" w:cs="宋体" w:eastAsia="宋体" w:hAnsi="宋体" w:hint="eastAsia"/>
          <w:color w:val="auto"/>
          <w:sz w:val="28"/>
          <w:szCs w:val="28"/>
          <w:highlight w:val="none"/>
        </w:rPr>
        <w:t>月</w:t>
      </w:r>
      <w:r>
        <w:rPr>
          <w:rFonts w:ascii="宋体" w:cs="宋体" w:eastAsia="宋体" w:hAnsi="宋体" w:hint="eastAsia"/>
          <w:color w:val="auto"/>
          <w:sz w:val="28"/>
          <w:szCs w:val="28"/>
          <w:highlight w:val="none"/>
          <w:u w:val="single"/>
        </w:rPr>
        <w:t xml:space="preserve">        </w:t>
      </w:r>
      <w:r>
        <w:rPr>
          <w:rFonts w:ascii="宋体" w:cs="宋体" w:eastAsia="宋体" w:hAnsi="宋体" w:hint="eastAsia"/>
          <w:color w:val="auto"/>
          <w:sz w:val="28"/>
          <w:szCs w:val="28"/>
          <w:highlight w:val="none"/>
        </w:rPr>
        <w:t>日</w:t>
      </w:r>
    </w:p>
    <w:p>
      <w:pPr>
        <w:pStyle w:val="style0"/>
        <w:spacing w:lineRule="exact" w:line="400"/>
        <w:rPr>
          <w:rFonts w:ascii="宋体" w:cs="宋体" w:eastAsia="宋体" w:hAnsi="宋体" w:hint="eastAsia"/>
          <w:color w:val="auto"/>
          <w:highlight w:val="none"/>
        </w:rPr>
      </w:pPr>
      <w:r>
        <w:rPr>
          <w:rFonts w:ascii="宋体" w:cs="宋体" w:eastAsia="宋体" w:hAnsi="宋体" w:hint="eastAsia"/>
          <w:color w:val="auto"/>
          <w:highlight w:val="none"/>
        </w:rPr>
        <w:br w:type="page"/>
      </w:r>
    </w:p>
    <w:bookmarkStart w:id="139" w:name="_Toc29928"/>
    <w:bookmarkStart w:id="140" w:name="_Toc144974858"/>
    <w:bookmarkStart w:id="141" w:name="_Toc36822024"/>
    <w:bookmarkStart w:id="142" w:name="_Toc246997100"/>
    <w:bookmarkStart w:id="143" w:name="_Toc468433676"/>
    <w:bookmarkStart w:id="144" w:name="_Toc152045789"/>
    <w:bookmarkStart w:id="145" w:name="_Toc469482654"/>
    <w:bookmarkStart w:id="146" w:name="_Toc20326"/>
    <w:bookmarkStart w:id="147" w:name="_Toc247085875"/>
    <w:bookmarkStart w:id="148" w:name="_Toc152042578"/>
    <w:bookmarkStart w:id="149" w:name="_Toc246996357"/>
    <w:bookmarkStart w:id="150" w:name="_Toc179632809"/>
    <w:p>
      <w:pPr>
        <w:pStyle w:val="style2"/>
        <w:jc w:val="center"/>
        <w:rPr>
          <w:rFonts w:ascii="宋体" w:cs="宋体" w:eastAsia="宋体" w:hAnsi="宋体" w:hint="eastAsia"/>
          <w:color w:val="auto"/>
          <w:highlight w:val="none"/>
        </w:rPr>
      </w:pPr>
      <w:r>
        <w:rPr>
          <w:rFonts w:ascii="宋体" w:cs="宋体" w:eastAsia="宋体" w:hAnsi="宋体" w:hint="eastAsia"/>
          <w:color w:val="auto"/>
          <w:highlight w:val="none"/>
        </w:rPr>
        <w:t>格式1. 比选函</w:t>
      </w:r>
      <w:bookmarkEnd w:id="139"/>
      <w:bookmarkEnd w:id="140"/>
      <w:bookmarkEnd w:id="141"/>
      <w:bookmarkEnd w:id="142"/>
      <w:bookmarkEnd w:id="143"/>
      <w:bookmarkEnd w:id="144"/>
      <w:bookmarkEnd w:id="145"/>
      <w:bookmarkEnd w:id="146"/>
      <w:bookmarkEnd w:id="147"/>
      <w:bookmarkEnd w:id="148"/>
      <w:bookmarkEnd w:id="149"/>
      <w:bookmarkEnd w:id="150"/>
    </w:p>
    <w:p>
      <w:pPr>
        <w:pStyle w:val="style0"/>
        <w:rPr>
          <w:rFonts w:hint="eastAsia"/>
          <w:color w:val="auto"/>
          <w:highlight w:val="none"/>
        </w:rPr>
      </w:pP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rPr>
          <w:rFonts w:ascii="宋体" w:cs="宋体" w:eastAsia="宋体" w:hAnsi="宋体" w:hint="eastAsia"/>
          <w:color w:val="auto"/>
          <w:sz w:val="24"/>
          <w:szCs w:val="24"/>
          <w:highlight w:val="none"/>
          <w:lang w:eastAsia="zh-CN"/>
        </w:rPr>
      </w:pPr>
      <w:r>
        <w:rPr>
          <w:rFonts w:ascii="宋体" w:cs="宋体" w:eastAsia="宋体" w:hAnsi="宋体" w:hint="eastAsia"/>
          <w:color w:val="auto"/>
          <w:sz w:val="24"/>
          <w:highlight w:val="none"/>
        </w:rPr>
        <w:t>致</w:t>
      </w:r>
      <w:r>
        <w:rPr>
          <w:rFonts w:ascii="宋体" w:cs="宋体" w:eastAsia="宋体" w:hAnsi="宋体" w:hint="eastAsia"/>
          <w:color w:val="auto"/>
          <w:sz w:val="24"/>
          <w:szCs w:val="24"/>
          <w:highlight w:val="none"/>
        </w:rPr>
        <w:t>：</w:t>
      </w:r>
      <w:r>
        <w:rPr>
          <w:rFonts w:ascii="宋体" w:cs="宋体" w:hAnsi="宋体" w:hint="eastAsia"/>
          <w:color w:val="auto"/>
          <w:sz w:val="24"/>
          <w:szCs w:val="24"/>
          <w:highlight w:val="none"/>
          <w:lang w:val="en-US" w:eastAsia="zh-CN"/>
        </w:rPr>
        <w:t>赣东学院</w:t>
      </w:r>
    </w:p>
    <w:bookmarkStart w:id="151" w:name="_Toc474492110"/>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根据</w:t>
      </w:r>
      <w:r>
        <w:rPr>
          <w:rFonts w:ascii="宋体" w:cs="宋体" w:eastAsia="宋体" w:hAnsi="宋体" w:hint="eastAsia"/>
          <w:color w:val="auto"/>
          <w:sz w:val="24"/>
          <w:szCs w:val="24"/>
          <w:highlight w:val="none"/>
          <w:lang w:val="en-US" w:eastAsia="zh-CN"/>
        </w:rPr>
        <w:t>采购人</w:t>
      </w:r>
      <w:r>
        <w:rPr>
          <w:rFonts w:ascii="宋体" w:cs="宋体" w:eastAsia="宋体" w:hAnsi="宋体" w:hint="eastAsia"/>
          <w:color w:val="auto"/>
          <w:sz w:val="24"/>
          <w:szCs w:val="24"/>
          <w:highlight w:val="none"/>
        </w:rPr>
        <w:t>“</w:t>
      </w:r>
      <w:r>
        <w:rPr>
          <w:rFonts w:ascii="宋体" w:cs="宋体" w:hAnsi="宋体" w:hint="eastAsia"/>
          <w:color w:val="auto"/>
          <w:sz w:val="24"/>
          <w:szCs w:val="24"/>
          <w:highlight w:val="none"/>
          <w:lang w:eastAsia="zh-CN"/>
        </w:rPr>
        <w:t>赣东学院2024-2025</w:t>
      </w:r>
      <w:r>
        <w:rPr>
          <w:rFonts w:ascii="宋体" w:cs="宋体" w:eastAsia="宋体" w:hAnsi="宋体" w:hint="eastAsia"/>
          <w:color w:val="auto"/>
          <w:sz w:val="24"/>
          <w:szCs w:val="24"/>
          <w:highlight w:val="none"/>
        </w:rPr>
        <w:t>年度政府采购招标</w:t>
      </w:r>
      <w:r>
        <w:rPr>
          <w:rFonts w:ascii="宋体" w:cs="宋体" w:eastAsia="宋体" w:hAnsi="宋体" w:hint="eastAsia"/>
          <w:color w:val="auto"/>
          <w:sz w:val="24"/>
          <w:szCs w:val="24"/>
          <w:highlight w:val="none"/>
          <w:lang w:eastAsia="zh-CN"/>
        </w:rPr>
        <w:t>代理</w:t>
      </w:r>
      <w:r>
        <w:rPr>
          <w:rFonts w:ascii="宋体" w:cs="宋体" w:hAnsi="宋体" w:hint="eastAsia"/>
          <w:color w:val="auto"/>
          <w:sz w:val="24"/>
          <w:szCs w:val="24"/>
          <w:highlight w:val="none"/>
          <w:lang w:val="en-US" w:eastAsia="zh-CN"/>
        </w:rPr>
        <w:t>比选</w:t>
      </w:r>
      <w:r>
        <w:rPr>
          <w:rFonts w:ascii="宋体" w:cs="宋体" w:eastAsia="宋体" w:hAnsi="宋体" w:hint="eastAsia"/>
          <w:color w:val="auto"/>
          <w:sz w:val="24"/>
          <w:szCs w:val="24"/>
          <w:highlight w:val="none"/>
        </w:rPr>
        <w:t>项目”</w:t>
      </w:r>
      <w:r>
        <w:rPr>
          <w:rFonts w:ascii="宋体" w:cs="宋体" w:eastAsia="宋体" w:hAnsi="宋体" w:hint="eastAsia"/>
          <w:color w:val="auto"/>
          <w:sz w:val="24"/>
          <w:szCs w:val="24"/>
          <w:highlight w:val="none"/>
          <w:lang w:val="en-US" w:eastAsia="zh-CN"/>
        </w:rPr>
        <w:t>比选</w:t>
      </w:r>
      <w:r>
        <w:rPr>
          <w:rFonts w:ascii="宋体" w:cs="宋体" w:eastAsia="宋体" w:hAnsi="宋体" w:hint="eastAsia"/>
          <w:color w:val="auto"/>
          <w:sz w:val="24"/>
          <w:szCs w:val="24"/>
          <w:highlight w:val="none"/>
        </w:rPr>
        <w:t>邀请或</w:t>
      </w:r>
      <w:r>
        <w:rPr>
          <w:rFonts w:ascii="宋体" w:cs="宋体" w:eastAsia="宋体" w:hAnsi="宋体" w:hint="eastAsia"/>
          <w:color w:val="auto"/>
          <w:sz w:val="24"/>
          <w:szCs w:val="24"/>
          <w:highlight w:val="none"/>
          <w:lang w:val="en-US" w:eastAsia="zh-CN"/>
        </w:rPr>
        <w:t>比选</w:t>
      </w:r>
      <w:r>
        <w:rPr>
          <w:rFonts w:ascii="宋体" w:cs="宋体" w:eastAsia="宋体" w:hAnsi="宋体" w:hint="eastAsia"/>
          <w:color w:val="auto"/>
          <w:sz w:val="24"/>
          <w:szCs w:val="24"/>
          <w:highlight w:val="none"/>
        </w:rPr>
        <w:t>公告，正式授权下述签字人</w:t>
      </w:r>
      <w:r>
        <w:rPr>
          <w:rFonts w:ascii="宋体" w:cs="宋体" w:eastAsia="宋体" w:hAnsi="宋体" w:hint="eastAsia"/>
          <w:color w:val="auto"/>
          <w:sz w:val="24"/>
          <w:szCs w:val="24"/>
          <w:highlight w:val="none"/>
          <w:u w:val="single"/>
          <w:lang w:val="en-US" w:eastAsia="zh-CN"/>
        </w:rPr>
        <w:t xml:space="preserve">     </w:t>
      </w:r>
      <w:r>
        <w:rPr>
          <w:rFonts w:ascii="宋体" w:cs="宋体" w:eastAsia="宋体" w:hAnsi="宋体" w:hint="eastAsia"/>
          <w:color w:val="auto"/>
          <w:sz w:val="24"/>
          <w:szCs w:val="24"/>
          <w:highlight w:val="none"/>
          <w:u w:val="single"/>
        </w:rPr>
        <w:t xml:space="preserve">  </w:t>
      </w:r>
      <w:r>
        <w:rPr>
          <w:rFonts w:ascii="宋体" w:cs="宋体" w:eastAsia="宋体" w:hAnsi="宋体" w:hint="eastAsia"/>
          <w:color w:val="auto"/>
          <w:sz w:val="24"/>
          <w:szCs w:val="24"/>
          <w:highlight w:val="none"/>
        </w:rPr>
        <w:t>（姓名）代表</w:t>
      </w:r>
      <w:r>
        <w:rPr>
          <w:rFonts w:ascii="宋体" w:cs="宋体" w:eastAsia="宋体" w:hAnsi="宋体" w:hint="eastAsia"/>
          <w:color w:val="auto"/>
          <w:sz w:val="24"/>
          <w:szCs w:val="24"/>
          <w:highlight w:val="none"/>
          <w:lang w:eastAsia="zh-CN"/>
        </w:rPr>
        <w:t>供应商</w:t>
      </w:r>
      <w:r>
        <w:rPr>
          <w:rFonts w:ascii="宋体" w:cs="宋体" w:eastAsia="宋体" w:hAnsi="宋体" w:hint="eastAsia"/>
          <w:color w:val="auto"/>
          <w:sz w:val="24"/>
          <w:szCs w:val="24"/>
          <w:highlight w:val="none"/>
          <w:u w:val="single"/>
        </w:rPr>
        <w:t xml:space="preserve">       </w:t>
      </w:r>
      <w:r>
        <w:rPr>
          <w:rFonts w:ascii="宋体" w:cs="宋体" w:eastAsia="宋体" w:hAnsi="宋体" w:hint="eastAsia"/>
          <w:color w:val="auto"/>
          <w:sz w:val="24"/>
          <w:szCs w:val="24"/>
          <w:highlight w:val="none"/>
        </w:rPr>
        <w:t>（</w:t>
      </w:r>
      <w:r>
        <w:rPr>
          <w:rFonts w:ascii="宋体" w:cs="宋体" w:eastAsia="宋体" w:hAnsi="宋体" w:hint="eastAsia"/>
          <w:color w:val="auto"/>
          <w:sz w:val="24"/>
          <w:szCs w:val="24"/>
          <w:highlight w:val="none"/>
          <w:lang w:eastAsia="zh-CN"/>
        </w:rPr>
        <w:t>供应商</w:t>
      </w:r>
      <w:r>
        <w:rPr>
          <w:rFonts w:ascii="宋体" w:cs="宋体" w:eastAsia="宋体" w:hAnsi="宋体" w:hint="eastAsia"/>
          <w:color w:val="auto"/>
          <w:sz w:val="24"/>
          <w:szCs w:val="24"/>
          <w:highlight w:val="none"/>
        </w:rPr>
        <w:t>全称），提交</w:t>
      </w:r>
      <w:r>
        <w:rPr>
          <w:rFonts w:ascii="宋体" w:cs="宋体" w:eastAsia="宋体" w:hAnsi="宋体" w:hint="eastAsia"/>
          <w:color w:val="auto"/>
          <w:sz w:val="24"/>
          <w:szCs w:val="24"/>
          <w:highlight w:val="none"/>
          <w:lang w:eastAsia="zh-CN"/>
        </w:rPr>
        <w:t>响应</w:t>
      </w:r>
      <w:r>
        <w:rPr>
          <w:rFonts w:ascii="宋体" w:cs="宋体" w:eastAsia="宋体" w:hAnsi="宋体" w:hint="eastAsia"/>
          <w:color w:val="auto"/>
          <w:sz w:val="24"/>
          <w:szCs w:val="24"/>
          <w:highlight w:val="none"/>
        </w:rPr>
        <w:t>文件。</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据此函，签字人兹宣布同意如下：</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宋体" w:cs="宋体" w:eastAsia="宋体" w:hAnsi="宋体" w:hint="eastAsia"/>
          <w:color w:val="auto"/>
          <w:sz w:val="24"/>
          <w:szCs w:val="24"/>
          <w:highlight w:val="none"/>
        </w:rPr>
      </w:pPr>
      <w:r>
        <w:rPr>
          <w:rFonts w:ascii="宋体" w:cs="宋体" w:hAnsi="宋体" w:hint="eastAsia"/>
          <w:color w:val="auto"/>
          <w:sz w:val="24"/>
          <w:szCs w:val="24"/>
          <w:highlight w:val="none"/>
          <w:lang w:val="en-US" w:eastAsia="zh-CN"/>
        </w:rPr>
        <w:t>1</w:t>
      </w:r>
      <w:r>
        <w:rPr>
          <w:rFonts w:ascii="宋体" w:cs="宋体" w:eastAsia="宋体" w:hAnsi="宋体" w:hint="eastAsia"/>
          <w:color w:val="auto"/>
          <w:sz w:val="24"/>
          <w:szCs w:val="24"/>
          <w:highlight w:val="none"/>
        </w:rPr>
        <w:t>、我方已详细审核全部招标文件，包括招标文件修改书（如果有的话），参考资料及有关附件，我方知道必须放弃提出含糊不清或误解的问题的权利。</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宋体" w:cs="宋体" w:eastAsia="宋体" w:hAnsi="宋体" w:hint="eastAsia"/>
          <w:color w:val="auto"/>
          <w:sz w:val="24"/>
          <w:szCs w:val="24"/>
          <w:highlight w:val="none"/>
        </w:rPr>
      </w:pPr>
      <w:r>
        <w:rPr>
          <w:rFonts w:ascii="宋体" w:cs="宋体" w:hAnsi="宋体" w:hint="eastAsia"/>
          <w:color w:val="auto"/>
          <w:sz w:val="24"/>
          <w:szCs w:val="24"/>
          <w:highlight w:val="none"/>
          <w:lang w:val="en-US" w:eastAsia="zh-CN"/>
        </w:rPr>
        <w:t>2</w:t>
      </w:r>
      <w:r>
        <w:rPr>
          <w:rFonts w:ascii="宋体" w:cs="宋体" w:eastAsia="宋体" w:hAnsi="宋体" w:hint="eastAsia"/>
          <w:color w:val="auto"/>
          <w:sz w:val="24"/>
          <w:szCs w:val="24"/>
          <w:highlight w:val="none"/>
        </w:rPr>
        <w:t>、我方同意从</w:t>
      </w:r>
      <w:r>
        <w:rPr>
          <w:rFonts w:ascii="宋体" w:cs="宋体" w:eastAsia="宋体" w:hAnsi="宋体" w:hint="eastAsia"/>
          <w:color w:val="auto"/>
          <w:sz w:val="24"/>
          <w:szCs w:val="24"/>
          <w:highlight w:val="none"/>
          <w:lang w:eastAsia="zh-CN"/>
        </w:rPr>
        <w:t>供应商</w:t>
      </w:r>
      <w:r>
        <w:rPr>
          <w:rFonts w:ascii="宋体" w:cs="宋体" w:eastAsia="宋体" w:hAnsi="宋体" w:hint="eastAsia"/>
          <w:color w:val="auto"/>
          <w:sz w:val="24"/>
          <w:szCs w:val="24"/>
          <w:highlight w:val="none"/>
        </w:rPr>
        <w:t>须知规定的开标日期起遵循本</w:t>
      </w:r>
      <w:r>
        <w:rPr>
          <w:rFonts w:ascii="宋体" w:cs="宋体" w:eastAsia="宋体" w:hAnsi="宋体" w:hint="eastAsia"/>
          <w:color w:val="auto"/>
          <w:sz w:val="24"/>
          <w:szCs w:val="24"/>
          <w:highlight w:val="none"/>
          <w:lang w:eastAsia="zh-CN"/>
        </w:rPr>
        <w:t>响应</w:t>
      </w:r>
      <w:r>
        <w:rPr>
          <w:rFonts w:ascii="宋体" w:cs="宋体" w:eastAsia="宋体" w:hAnsi="宋体" w:hint="eastAsia"/>
          <w:color w:val="auto"/>
          <w:sz w:val="24"/>
          <w:szCs w:val="24"/>
          <w:highlight w:val="none"/>
        </w:rPr>
        <w:t>文件，并在</w:t>
      </w:r>
      <w:r>
        <w:rPr>
          <w:rFonts w:ascii="宋体" w:cs="宋体" w:eastAsia="宋体" w:hAnsi="宋体" w:hint="eastAsia"/>
          <w:color w:val="auto"/>
          <w:sz w:val="24"/>
          <w:szCs w:val="24"/>
          <w:highlight w:val="none"/>
          <w:lang w:eastAsia="zh-CN"/>
        </w:rPr>
        <w:t>供应商</w:t>
      </w:r>
      <w:r>
        <w:rPr>
          <w:rFonts w:ascii="宋体" w:cs="宋体" w:eastAsia="宋体" w:hAnsi="宋体" w:hint="eastAsia"/>
          <w:color w:val="auto"/>
          <w:sz w:val="24"/>
          <w:szCs w:val="24"/>
          <w:highlight w:val="none"/>
        </w:rPr>
        <w:t>须知规定的</w:t>
      </w:r>
      <w:r>
        <w:rPr>
          <w:rFonts w:ascii="宋体" w:cs="宋体" w:eastAsia="宋体" w:hAnsi="宋体" w:hint="eastAsia"/>
          <w:color w:val="auto"/>
          <w:sz w:val="24"/>
          <w:szCs w:val="24"/>
          <w:highlight w:val="none"/>
          <w:lang w:val="en-US" w:eastAsia="zh-CN"/>
        </w:rPr>
        <w:t>比选</w:t>
      </w:r>
      <w:r>
        <w:rPr>
          <w:rFonts w:ascii="宋体" w:cs="宋体" w:eastAsia="宋体" w:hAnsi="宋体" w:hint="eastAsia"/>
          <w:color w:val="auto"/>
          <w:sz w:val="24"/>
          <w:szCs w:val="24"/>
          <w:highlight w:val="none"/>
        </w:rPr>
        <w:t>有效期之前均具有约束力。</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宋体" w:cs="宋体" w:eastAsia="宋体" w:hAnsi="宋体" w:hint="eastAsia"/>
          <w:color w:val="auto"/>
          <w:sz w:val="24"/>
          <w:szCs w:val="24"/>
          <w:highlight w:val="none"/>
        </w:rPr>
      </w:pPr>
      <w:r>
        <w:rPr>
          <w:rFonts w:ascii="宋体" w:cs="宋体" w:hAnsi="宋体" w:hint="eastAsia"/>
          <w:color w:val="auto"/>
          <w:sz w:val="24"/>
          <w:szCs w:val="24"/>
          <w:highlight w:val="none"/>
          <w:lang w:val="en-US" w:eastAsia="zh-CN"/>
        </w:rPr>
        <w:t>3</w:t>
      </w:r>
      <w:r>
        <w:rPr>
          <w:rFonts w:ascii="宋体" w:cs="宋体" w:eastAsia="宋体" w:hAnsi="宋体" w:hint="eastAsia"/>
          <w:color w:val="auto"/>
          <w:sz w:val="24"/>
          <w:szCs w:val="24"/>
          <w:highlight w:val="none"/>
        </w:rPr>
        <w:t>、我方承诺已经具备《中华人民共和国政府采购法》中规定的参加政府采购活动的</w:t>
      </w:r>
      <w:r>
        <w:rPr>
          <w:rFonts w:ascii="宋体" w:cs="宋体" w:eastAsia="宋体" w:hAnsi="宋体" w:hint="eastAsia"/>
          <w:color w:val="auto"/>
          <w:sz w:val="24"/>
          <w:szCs w:val="24"/>
          <w:highlight w:val="none"/>
          <w:lang w:eastAsia="zh-CN"/>
        </w:rPr>
        <w:t>供应商</w:t>
      </w:r>
      <w:r>
        <w:rPr>
          <w:rFonts w:ascii="宋体" w:cs="宋体" w:eastAsia="宋体" w:hAnsi="宋体" w:hint="eastAsia"/>
          <w:color w:val="auto"/>
          <w:sz w:val="24"/>
          <w:szCs w:val="24"/>
          <w:highlight w:val="none"/>
        </w:rPr>
        <w:t>应当具备的条件：</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（1）具备独立承担民事责任的能力；</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（2）具有良好的商业信誉和健全的财务会计制度；</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（3）具有履行合同所必需的设备和专业技术能力；</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（4）有依法缴纳税收和社会保障资金的良好记录；</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（5）参加政府采购活动前三年内,在经营活动中没有重大违法记录；</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（6）法律、行政法规规定的其他条件。</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宋体" w:cs="宋体" w:eastAsia="宋体" w:hAnsi="宋体" w:hint="eastAsia"/>
          <w:color w:val="ff0000"/>
          <w:sz w:val="24"/>
          <w:szCs w:val="24"/>
          <w:highlight w:val="none"/>
        </w:rPr>
      </w:pPr>
      <w:r>
        <w:rPr>
          <w:rFonts w:ascii="宋体" w:cs="宋体" w:eastAsia="宋体" w:hAnsi="宋体" w:hint="eastAsia"/>
          <w:color w:val="ff0000"/>
          <w:sz w:val="24"/>
          <w:szCs w:val="24"/>
          <w:highlight w:val="none"/>
        </w:rPr>
        <w:t>5、我方声明在</w:t>
      </w:r>
      <w:r>
        <w:rPr>
          <w:rFonts w:ascii="宋体" w:cs="宋体" w:eastAsia="宋体" w:hAnsi="宋体" w:hint="eastAsia"/>
          <w:color w:val="ff0000"/>
          <w:sz w:val="24"/>
          <w:szCs w:val="24"/>
          <w:highlight w:val="none"/>
          <w:lang w:val="en-US" w:eastAsia="zh-CN"/>
        </w:rPr>
        <w:t>比选</w:t>
      </w:r>
      <w:r>
        <w:rPr>
          <w:rFonts w:ascii="宋体" w:cs="宋体" w:eastAsia="宋体" w:hAnsi="宋体" w:hint="eastAsia"/>
          <w:color w:val="ff0000"/>
          <w:sz w:val="24"/>
          <w:szCs w:val="24"/>
          <w:highlight w:val="none"/>
        </w:rPr>
        <w:t>有效期内撤回</w:t>
      </w:r>
      <w:r>
        <w:rPr>
          <w:rFonts w:ascii="宋体" w:cs="宋体" w:eastAsia="宋体" w:hAnsi="宋体" w:hint="eastAsia"/>
          <w:color w:val="ff0000"/>
          <w:sz w:val="24"/>
          <w:szCs w:val="24"/>
          <w:highlight w:val="none"/>
          <w:lang w:eastAsia="zh-CN"/>
        </w:rPr>
        <w:t>响应</w:t>
      </w:r>
      <w:r>
        <w:rPr>
          <w:rFonts w:ascii="宋体" w:cs="宋体" w:eastAsia="宋体" w:hAnsi="宋体" w:hint="eastAsia"/>
          <w:color w:val="ff0000"/>
          <w:sz w:val="24"/>
          <w:szCs w:val="24"/>
          <w:highlight w:val="none"/>
        </w:rPr>
        <w:t>或者有其他违约行为，我方同意</w:t>
      </w:r>
      <w:r>
        <w:rPr>
          <w:rFonts w:ascii="宋体" w:cs="宋体" w:hAnsi="宋体" w:hint="eastAsia"/>
          <w:color w:val="ff0000"/>
          <w:sz w:val="24"/>
          <w:szCs w:val="24"/>
          <w:highlight w:val="none"/>
          <w:lang w:val="en-US" w:eastAsia="zh-CN"/>
        </w:rPr>
        <w:t>不能再参与贵方任何采购项目</w:t>
      </w:r>
      <w:r>
        <w:rPr>
          <w:rFonts w:ascii="宋体" w:cs="宋体" w:eastAsia="宋体" w:hAnsi="宋体" w:hint="eastAsia"/>
          <w:color w:val="ff0000"/>
          <w:sz w:val="24"/>
          <w:szCs w:val="24"/>
          <w:highlight w:val="none"/>
        </w:rPr>
        <w:t>。</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6、同意向贵方提供贵方可能另外要求的与其</w:t>
      </w:r>
      <w:r>
        <w:rPr>
          <w:rFonts w:ascii="宋体" w:cs="宋体" w:eastAsia="宋体" w:hAnsi="宋体" w:hint="eastAsia"/>
          <w:color w:val="auto"/>
          <w:sz w:val="24"/>
          <w:szCs w:val="24"/>
          <w:highlight w:val="none"/>
          <w:lang w:eastAsia="zh-CN"/>
        </w:rPr>
        <w:t>响应</w:t>
      </w:r>
      <w:r>
        <w:rPr>
          <w:rFonts w:ascii="宋体" w:cs="宋体" w:eastAsia="宋体" w:hAnsi="宋体" w:hint="eastAsia"/>
          <w:color w:val="auto"/>
          <w:sz w:val="24"/>
          <w:szCs w:val="24"/>
          <w:highlight w:val="none"/>
        </w:rPr>
        <w:t>有关的任何证据或资料。</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7、我方完全理解贵方不一定接受最低报价的</w:t>
      </w:r>
      <w:r>
        <w:rPr>
          <w:rFonts w:ascii="宋体" w:cs="宋体" w:eastAsia="宋体" w:hAnsi="宋体" w:hint="eastAsia"/>
          <w:color w:val="auto"/>
          <w:sz w:val="24"/>
          <w:szCs w:val="24"/>
          <w:highlight w:val="none"/>
          <w:lang w:eastAsia="zh-CN"/>
        </w:rPr>
        <w:t>供应商</w:t>
      </w:r>
      <w:r>
        <w:rPr>
          <w:rFonts w:ascii="宋体" w:cs="宋体" w:eastAsia="宋体" w:hAnsi="宋体" w:hint="eastAsia"/>
          <w:color w:val="auto"/>
          <w:sz w:val="24"/>
          <w:szCs w:val="24"/>
          <w:highlight w:val="none"/>
        </w:rPr>
        <w:t>为中标人。</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8、我方根据招标文件的规定，严格履行合同的责任和义务,并保证于甲方要求的日期内完成货物调试，并交付甲方验收、使用。</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9、我方将严格遵守《中华人民共和国政府采购法》第七十七条规定，</w:t>
      </w:r>
      <w:r>
        <w:rPr>
          <w:rFonts w:ascii="宋体" w:cs="宋体" w:eastAsia="宋体" w:hAnsi="宋体" w:hint="eastAsia"/>
          <w:color w:val="auto"/>
          <w:sz w:val="24"/>
          <w:szCs w:val="24"/>
          <w:highlight w:val="none"/>
          <w:lang w:eastAsia="zh-CN"/>
        </w:rPr>
        <w:t>供应商</w:t>
      </w:r>
      <w:r>
        <w:rPr>
          <w:rFonts w:ascii="宋体" w:cs="宋体" w:eastAsia="宋体" w:hAnsi="宋体" w:hint="eastAsia"/>
          <w:color w:val="auto"/>
          <w:sz w:val="24"/>
          <w:szCs w:val="24"/>
          <w:highlight w:val="none"/>
        </w:rPr>
        <w:t>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提供虚假材料谋取中标的；</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采取不正当手段诋毁、排挤其他</w:t>
      </w:r>
      <w:r>
        <w:rPr>
          <w:rFonts w:ascii="宋体" w:cs="宋体" w:eastAsia="宋体" w:hAnsi="宋体" w:hint="eastAsia"/>
          <w:color w:val="auto"/>
          <w:sz w:val="24"/>
          <w:szCs w:val="24"/>
          <w:highlight w:val="none"/>
          <w:lang w:eastAsia="zh-CN"/>
        </w:rPr>
        <w:t>供应商</w:t>
      </w:r>
      <w:r>
        <w:rPr>
          <w:rFonts w:ascii="宋体" w:cs="宋体" w:eastAsia="宋体" w:hAnsi="宋体" w:hint="eastAsia"/>
          <w:color w:val="auto"/>
          <w:sz w:val="24"/>
          <w:szCs w:val="24"/>
          <w:highlight w:val="none"/>
        </w:rPr>
        <w:t>的；</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与采购人、其他</w:t>
      </w:r>
      <w:r>
        <w:rPr>
          <w:rFonts w:ascii="宋体" w:cs="宋体" w:eastAsia="宋体" w:hAnsi="宋体" w:hint="eastAsia"/>
          <w:color w:val="auto"/>
          <w:sz w:val="24"/>
          <w:szCs w:val="24"/>
          <w:highlight w:val="none"/>
          <w:lang w:eastAsia="zh-CN"/>
        </w:rPr>
        <w:t>供应商</w:t>
      </w:r>
      <w:r>
        <w:rPr>
          <w:rFonts w:ascii="宋体" w:cs="宋体" w:eastAsia="宋体" w:hAnsi="宋体" w:hint="eastAsia"/>
          <w:color w:val="auto"/>
          <w:sz w:val="24"/>
          <w:szCs w:val="24"/>
          <w:highlight w:val="none"/>
        </w:rPr>
        <w:t>或者招标人恶意串通的；</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向采购人、招标人行贿或者提供其他不正当利益的；</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在采购过程中与采购人进行协商谈判的；</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ind w:firstLine="480" w:firstLineChars="20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拒绝有关部门监督检查或提供虚假情况的。</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rPr>
          <w:rFonts w:ascii="宋体" w:cs="宋体" w:eastAsia="宋体" w:hAnsi="宋体" w:hint="eastAsia"/>
          <w:color w:val="auto"/>
          <w:sz w:val="24"/>
          <w:szCs w:val="24"/>
          <w:highlight w:val="none"/>
        </w:rPr>
      </w:pP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与本</w:t>
      </w:r>
      <w:r>
        <w:rPr>
          <w:rFonts w:ascii="宋体" w:cs="宋体" w:eastAsia="宋体" w:hAnsi="宋体" w:hint="eastAsia"/>
          <w:color w:val="auto"/>
          <w:sz w:val="24"/>
          <w:szCs w:val="24"/>
          <w:highlight w:val="none"/>
          <w:lang w:eastAsia="zh-CN"/>
        </w:rPr>
        <w:t>响应</w:t>
      </w:r>
      <w:r>
        <w:rPr>
          <w:rFonts w:ascii="宋体" w:cs="宋体" w:eastAsia="宋体" w:hAnsi="宋体" w:hint="eastAsia"/>
          <w:color w:val="auto"/>
          <w:sz w:val="24"/>
          <w:szCs w:val="24"/>
          <w:highlight w:val="none"/>
        </w:rPr>
        <w:t xml:space="preserve">有关的正式通讯地址为：                               </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lang w:val="en-US" w:eastAsia="zh-CN"/>
        </w:rPr>
        <w:t>供应商</w:t>
      </w:r>
      <w:r>
        <w:rPr>
          <w:rFonts w:ascii="宋体" w:cs="宋体" w:eastAsia="宋体" w:hAnsi="宋体" w:hint="eastAsia"/>
          <w:color w:val="auto"/>
          <w:sz w:val="24"/>
          <w:szCs w:val="24"/>
          <w:highlight w:val="none"/>
        </w:rPr>
        <w:t xml:space="preserve">（公章）：                               </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 xml:space="preserve">地址：                                 邮政编码：             </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 xml:space="preserve">电话、传真：                                </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 xml:space="preserve">开户名称：                                </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 xml:space="preserve">开户银行：                                </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 xml:space="preserve">账    号：                                </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 xml:space="preserve">法定代表人或被授权人签名：                </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 xml:space="preserve">签署日期：               </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rPr>
          <w:rFonts w:ascii="宋体" w:cs="宋体" w:eastAsia="宋体" w:hAnsi="宋体" w:hint="eastAsia"/>
          <w:color w:val="auto"/>
          <w:sz w:val="24"/>
          <w:szCs w:val="24"/>
          <w:highlight w:val="none"/>
        </w:rPr>
      </w:pP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rPr>
          <w:rFonts w:ascii="宋体" w:cs="宋体" w:eastAsia="宋体" w:hAnsi="宋体" w:hint="eastAsia"/>
          <w:color w:val="auto"/>
          <w:sz w:val="24"/>
          <w:szCs w:val="24"/>
          <w:highlight w:val="none"/>
        </w:rPr>
      </w:pP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360"/>
        <w:textAlignment w:val="auto"/>
        <w:rPr>
          <w:rFonts w:ascii="宋体" w:cs="宋体" w:eastAsia="宋体" w:hAnsi="宋体" w:hint="eastAsia"/>
          <w:b/>
          <w:bCs/>
          <w:color w:val="auto"/>
          <w:sz w:val="24"/>
          <w:szCs w:val="24"/>
          <w:highlight w:val="none"/>
        </w:rPr>
      </w:pPr>
      <w:r>
        <w:rPr>
          <w:rFonts w:ascii="宋体" w:cs="宋体" w:eastAsia="宋体" w:hAnsi="宋体" w:hint="eastAsia"/>
          <w:b/>
          <w:bCs/>
          <w:color w:val="auto"/>
          <w:sz w:val="24"/>
          <w:szCs w:val="24"/>
          <w:highlight w:val="none"/>
        </w:rPr>
        <w:t>注:未按照本</w:t>
      </w:r>
      <w:r>
        <w:rPr>
          <w:rFonts w:ascii="宋体" w:cs="宋体" w:eastAsia="宋体" w:hAnsi="宋体" w:hint="eastAsia"/>
          <w:b/>
          <w:bCs/>
          <w:color w:val="auto"/>
          <w:sz w:val="24"/>
          <w:szCs w:val="24"/>
          <w:highlight w:val="none"/>
          <w:lang w:val="en-US" w:eastAsia="zh-CN"/>
        </w:rPr>
        <w:t>比选</w:t>
      </w:r>
      <w:r>
        <w:rPr>
          <w:rFonts w:ascii="宋体" w:cs="宋体" w:eastAsia="宋体" w:hAnsi="宋体" w:hint="eastAsia"/>
          <w:b/>
          <w:bCs/>
          <w:color w:val="auto"/>
          <w:sz w:val="24"/>
          <w:szCs w:val="24"/>
          <w:highlight w:val="none"/>
        </w:rPr>
        <w:t>函要求填报的</w:t>
      </w:r>
      <w:r>
        <w:rPr>
          <w:rFonts w:ascii="宋体" w:cs="宋体" w:eastAsia="宋体" w:hAnsi="宋体" w:hint="eastAsia"/>
          <w:b/>
          <w:bCs/>
          <w:color w:val="auto"/>
          <w:sz w:val="24"/>
          <w:szCs w:val="24"/>
          <w:highlight w:val="none"/>
          <w:lang w:val="en-US" w:eastAsia="zh-CN"/>
        </w:rPr>
        <w:t>比选</w:t>
      </w:r>
      <w:r>
        <w:rPr>
          <w:rFonts w:ascii="宋体" w:cs="宋体" w:eastAsia="宋体" w:hAnsi="宋体" w:hint="eastAsia"/>
          <w:b/>
          <w:bCs/>
          <w:color w:val="auto"/>
          <w:sz w:val="24"/>
          <w:szCs w:val="24"/>
          <w:highlight w:val="none"/>
        </w:rPr>
        <w:t>函将被视为非实质性</w:t>
      </w:r>
      <w:r>
        <w:rPr>
          <w:rFonts w:ascii="宋体" w:cs="宋体" w:eastAsia="宋体" w:hAnsi="宋体" w:hint="eastAsia"/>
          <w:b/>
          <w:bCs/>
          <w:color w:val="auto"/>
          <w:sz w:val="24"/>
          <w:szCs w:val="24"/>
          <w:highlight w:val="none"/>
          <w:lang w:eastAsia="zh-CN"/>
        </w:rPr>
        <w:t>响应</w:t>
      </w:r>
      <w:r>
        <w:rPr>
          <w:rFonts w:ascii="宋体" w:cs="宋体" w:eastAsia="宋体" w:hAnsi="宋体" w:hint="eastAsia"/>
          <w:b/>
          <w:bCs/>
          <w:color w:val="auto"/>
          <w:sz w:val="24"/>
          <w:szCs w:val="24"/>
          <w:highlight w:val="none"/>
        </w:rPr>
        <w:t>，</w:t>
      </w:r>
      <w:r>
        <w:rPr>
          <w:rFonts w:ascii="宋体" w:cs="宋体" w:eastAsia="宋体" w:hAnsi="宋体" w:hint="eastAsia"/>
          <w:b/>
          <w:bCs/>
          <w:color w:val="auto"/>
          <w:sz w:val="24"/>
          <w:szCs w:val="24"/>
          <w:highlight w:val="none"/>
          <w:lang w:val="en-US" w:eastAsia="zh-CN"/>
        </w:rPr>
        <w:t>其响应无效</w:t>
      </w:r>
      <w:r>
        <w:rPr>
          <w:rFonts w:ascii="宋体" w:cs="宋体" w:eastAsia="宋体" w:hAnsi="宋体" w:hint="eastAsia"/>
          <w:b/>
          <w:bCs/>
          <w:color w:val="auto"/>
          <w:sz w:val="24"/>
          <w:szCs w:val="24"/>
          <w:highlight w:val="none"/>
        </w:rPr>
        <w:t>。</w:t>
      </w:r>
    </w:p>
    <w:p>
      <w:pPr>
        <w:pStyle w:val="style4111"/>
        <w:keepNext w:val="false"/>
        <w:keepLines w:val="false"/>
        <w:pageBreakBefore w:val="false"/>
        <w:kinsoku/>
        <w:wordWrap/>
        <w:overflowPunct/>
        <w:topLinePunct w:val="false"/>
        <w:autoSpaceDE/>
        <w:autoSpaceDN/>
        <w:bidi w:val="false"/>
        <w:adjustRightInd/>
        <w:snapToGrid/>
        <w:spacing w:lineRule="auto" w:line="360"/>
        <w:ind w:firstLine="0" w:firstLineChars="0"/>
        <w:jc w:val="both"/>
        <w:textAlignment w:val="auto"/>
        <w:rPr>
          <w:rFonts w:ascii="宋体" w:cs="宋体" w:eastAsia="宋体" w:hAnsi="宋体" w:hint="eastAsia"/>
          <w:color w:val="auto"/>
          <w:sz w:val="24"/>
          <w:szCs w:val="24"/>
          <w:highlight w:val="none"/>
        </w:rPr>
      </w:pPr>
      <w:r>
        <w:rPr>
          <w:rFonts w:ascii="宋体" w:cs="宋体" w:eastAsia="宋体" w:hAnsi="宋体" w:hint="eastAsia"/>
          <w:b/>
          <w:bCs/>
          <w:color w:val="auto"/>
          <w:sz w:val="24"/>
          <w:szCs w:val="24"/>
          <w:highlight w:val="none"/>
        </w:rPr>
        <w:br w:type="page"/>
      </w:r>
      <w:bookmarkEnd w:id="151"/>
    </w:p>
    <w:p>
      <w:pPr>
        <w:pStyle w:val="style4097"/>
        <w:jc w:val="center"/>
        <w:rPr>
          <w:rFonts w:ascii="宋体" w:cs="宋体" w:eastAsia="宋体" w:hAnsi="宋体" w:hint="eastAsia"/>
          <w:color w:val="auto"/>
          <w:kern w:val="2"/>
          <w:sz w:val="24"/>
          <w:szCs w:val="24"/>
          <w:highlight w:val="none"/>
          <w:lang w:val="en-US" w:bidi="ar-SA" w:eastAsia="zh-CN"/>
        </w:rPr>
        <w:sectPr>
          <w:headerReference w:type="default" r:id="rId7"/>
          <w:footerReference w:type="default" r:id="rId8"/>
          <w:pgSz w:w="11906" w:h="16838" w:orient="portrait"/>
          <w:pgMar w:top="1440" w:right="1134" w:bottom="1440" w:left="1418" w:header="851" w:footer="992" w:gutter="0"/>
          <w:pgBorders w:zOrder="front" w:display="allPages" w:offsetFrom="text">
            <w:top w:val="none" w:sz="0" w:space="0" w:color="auto"/>
            <w:left w:val="none" w:sz="0" w:space="0" w:color="auto"/>
            <w:bottom w:val="none" w:sz="0" w:space="0" w:color="auto"/>
            <w:right w:val="none" w:sz="0" w:space="0" w:color="auto"/>
          </w:pgBorders>
          <w:cols w:space="720" w:num="1"/>
          <w:docGrid w:type="lines" w:linePitch="312" w:charSpace="0"/>
        </w:sectPr>
      </w:pPr>
    </w:p>
    <w:bookmarkStart w:id="152" w:name="_Toc474492113"/>
    <w:bookmarkStart w:id="153" w:name="_Toc31971"/>
    <w:bookmarkStart w:id="154" w:name="_Toc10182"/>
    <w:p>
      <w:pPr>
        <w:pStyle w:val="style2"/>
        <w:jc w:val="center"/>
        <w:rPr>
          <w:rFonts w:ascii="宋体" w:cs="宋体" w:eastAsia="宋体" w:hAnsi="宋体" w:hint="eastAsia"/>
          <w:color w:val="auto"/>
          <w:highlight w:val="none"/>
        </w:rPr>
      </w:pPr>
      <w:r>
        <w:rPr>
          <w:rFonts w:ascii="宋体" w:cs="宋体" w:eastAsia="宋体" w:hAnsi="宋体" w:hint="eastAsia"/>
          <w:color w:val="auto"/>
          <w:highlight w:val="none"/>
        </w:rPr>
        <w:t>格式</w:t>
      </w:r>
      <w:r>
        <w:rPr>
          <w:rFonts w:ascii="宋体" w:cs="宋体" w:eastAsia="宋体" w:hAnsi="宋体" w:hint="eastAsia"/>
          <w:color w:val="auto"/>
          <w:highlight w:val="none"/>
          <w:lang w:val="en-US" w:eastAsia="zh-CN"/>
        </w:rPr>
        <w:t>2</w:t>
      </w:r>
      <w:r>
        <w:rPr>
          <w:rFonts w:ascii="宋体" w:cs="宋体" w:eastAsia="宋体" w:hAnsi="宋体" w:hint="eastAsia"/>
          <w:color w:val="auto"/>
          <w:highlight w:val="none"/>
        </w:rPr>
        <w:t>.服务需求响应/偏离表</w:t>
      </w:r>
      <w:bookmarkEnd w:id="152"/>
      <w:bookmarkEnd w:id="153"/>
      <w:bookmarkEnd w:id="154"/>
    </w:p>
    <w:p>
      <w:pPr>
        <w:pStyle w:val="style0"/>
        <w:spacing w:lineRule="exact" w:line="400"/>
        <w:rPr>
          <w:rFonts w:ascii="宋体" w:cs="宋体" w:eastAsia="宋体" w:hAnsi="宋体" w:hint="eastAsia"/>
          <w:color w:val="auto"/>
          <w:sz w:val="24"/>
          <w:highlight w:val="none"/>
        </w:rPr>
      </w:pPr>
    </w:p>
    <w:tbl>
      <w:tblPr>
        <w:tblStyle w:val="style105"/>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8"/>
        <w:gridCol w:w="1266"/>
        <w:gridCol w:w="2073"/>
        <w:gridCol w:w="2268"/>
        <w:gridCol w:w="1560"/>
        <w:gridCol w:w="1417"/>
      </w:tblGrid>
      <w:tr>
        <w:trPr>
          <w:trHeight w:val="1082" w:hRule="atLeast"/>
        </w:trPr>
        <w:tc>
          <w:tcPr>
            <w:tcW w:w="738" w:type="dxa"/>
            <w:tcBorders/>
            <w:vAlign w:val="center"/>
          </w:tcPr>
          <w:p>
            <w:pPr>
              <w:pStyle w:val="style0"/>
              <w:spacing w:lineRule="exact" w:line="400"/>
              <w:jc w:val="center"/>
              <w:rPr>
                <w:rFonts w:ascii="宋体" w:cs="宋体" w:eastAsia="宋体" w:hAnsi="宋体" w:hint="eastAsia"/>
                <w:color w:val="auto"/>
                <w:sz w:val="24"/>
                <w:highlight w:val="none"/>
              </w:rPr>
            </w:pPr>
            <w:r>
              <w:rPr>
                <w:rFonts w:ascii="宋体" w:cs="宋体" w:eastAsia="宋体" w:hAnsi="宋体" w:hint="eastAsia"/>
                <w:color w:val="auto"/>
                <w:sz w:val="24"/>
                <w:highlight w:val="none"/>
              </w:rPr>
              <w:t>序号</w:t>
            </w:r>
          </w:p>
        </w:tc>
        <w:tc>
          <w:tcPr>
            <w:tcW w:w="1266" w:type="dxa"/>
            <w:tcBorders/>
            <w:vAlign w:val="center"/>
          </w:tcPr>
          <w:p>
            <w:pPr>
              <w:pStyle w:val="style0"/>
              <w:spacing w:lineRule="exact" w:line="400"/>
              <w:jc w:val="center"/>
              <w:rPr>
                <w:rFonts w:ascii="宋体" w:cs="宋体" w:eastAsia="宋体" w:hAnsi="宋体" w:hint="eastAsia"/>
                <w:color w:val="auto"/>
                <w:sz w:val="24"/>
                <w:highlight w:val="none"/>
              </w:rPr>
            </w:pPr>
            <w:r>
              <w:rPr>
                <w:rFonts w:ascii="宋体" w:cs="宋体" w:eastAsia="宋体" w:hAnsi="宋体" w:hint="eastAsia"/>
                <w:color w:val="auto"/>
                <w:sz w:val="24"/>
                <w:highlight w:val="none"/>
                <w:lang w:val="en-US" w:eastAsia="zh-CN"/>
              </w:rPr>
              <w:t>比选</w:t>
            </w:r>
            <w:r>
              <w:rPr>
                <w:rFonts w:ascii="宋体" w:cs="宋体" w:eastAsia="宋体" w:hAnsi="宋体" w:hint="eastAsia"/>
                <w:color w:val="auto"/>
                <w:sz w:val="24"/>
                <w:highlight w:val="none"/>
              </w:rPr>
              <w:t>文件条目号</w:t>
            </w:r>
          </w:p>
        </w:tc>
        <w:tc>
          <w:tcPr>
            <w:tcW w:w="2073" w:type="dxa"/>
            <w:tcBorders/>
            <w:vAlign w:val="center"/>
          </w:tcPr>
          <w:p>
            <w:pPr>
              <w:pStyle w:val="style0"/>
              <w:spacing w:lineRule="exact" w:line="400"/>
              <w:jc w:val="center"/>
              <w:rPr>
                <w:rFonts w:ascii="宋体" w:cs="宋体" w:eastAsia="宋体" w:hAnsi="宋体" w:hint="eastAsia"/>
                <w:color w:val="auto"/>
                <w:sz w:val="24"/>
                <w:highlight w:val="none"/>
              </w:rPr>
            </w:pPr>
            <w:r>
              <w:rPr>
                <w:rFonts w:ascii="宋体" w:cs="宋体" w:eastAsia="宋体" w:hAnsi="宋体" w:hint="eastAsia"/>
                <w:color w:val="auto"/>
                <w:sz w:val="24"/>
                <w:highlight w:val="none"/>
                <w:lang w:val="en-US" w:eastAsia="zh-CN"/>
              </w:rPr>
              <w:t>比选</w:t>
            </w:r>
            <w:r>
              <w:rPr>
                <w:rFonts w:ascii="宋体" w:cs="宋体" w:eastAsia="宋体" w:hAnsi="宋体" w:hint="eastAsia"/>
                <w:color w:val="auto"/>
                <w:sz w:val="24"/>
                <w:highlight w:val="none"/>
              </w:rPr>
              <w:t>服务需求</w:t>
            </w:r>
          </w:p>
        </w:tc>
        <w:tc>
          <w:tcPr>
            <w:tcW w:w="2268" w:type="dxa"/>
            <w:tcBorders/>
            <w:vAlign w:val="center"/>
          </w:tcPr>
          <w:p>
            <w:pPr>
              <w:pStyle w:val="style0"/>
              <w:spacing w:lineRule="exact" w:line="400"/>
              <w:jc w:val="center"/>
              <w:rPr>
                <w:rFonts w:ascii="宋体" w:cs="宋体" w:eastAsia="宋体" w:hAnsi="宋体" w:hint="eastAsia"/>
                <w:color w:val="auto"/>
                <w:sz w:val="24"/>
                <w:highlight w:val="none"/>
              </w:rPr>
            </w:pPr>
            <w:r>
              <w:rPr>
                <w:rFonts w:ascii="宋体" w:cs="宋体" w:eastAsia="宋体" w:hAnsi="宋体" w:hint="eastAsia"/>
                <w:color w:val="auto"/>
                <w:sz w:val="24"/>
                <w:highlight w:val="none"/>
              </w:rPr>
              <w:t>服务响应</w:t>
            </w:r>
          </w:p>
        </w:tc>
        <w:tc>
          <w:tcPr>
            <w:tcW w:w="1560" w:type="dxa"/>
            <w:tcBorders/>
            <w:vAlign w:val="center"/>
          </w:tcPr>
          <w:p>
            <w:pPr>
              <w:pStyle w:val="style0"/>
              <w:spacing w:lineRule="exact" w:line="400"/>
              <w:jc w:val="center"/>
              <w:rPr>
                <w:rFonts w:ascii="宋体" w:cs="宋体" w:eastAsia="宋体" w:hAnsi="宋体" w:hint="eastAsia"/>
                <w:color w:val="auto"/>
                <w:sz w:val="24"/>
                <w:highlight w:val="none"/>
              </w:rPr>
            </w:pPr>
            <w:r>
              <w:rPr>
                <w:rFonts w:ascii="宋体" w:cs="宋体" w:eastAsia="宋体" w:hAnsi="宋体" w:hint="eastAsia"/>
                <w:color w:val="auto"/>
                <w:sz w:val="24"/>
                <w:highlight w:val="none"/>
              </w:rPr>
              <w:t>响应/偏离</w:t>
            </w:r>
          </w:p>
        </w:tc>
        <w:tc>
          <w:tcPr>
            <w:tcW w:w="1417" w:type="dxa"/>
            <w:tcBorders/>
            <w:vAlign w:val="center"/>
          </w:tcPr>
          <w:p>
            <w:pPr>
              <w:pStyle w:val="style0"/>
              <w:spacing w:lineRule="exact" w:line="400"/>
              <w:jc w:val="center"/>
              <w:rPr>
                <w:rFonts w:ascii="宋体" w:cs="宋体" w:eastAsia="宋体" w:hAnsi="宋体" w:hint="eastAsia"/>
                <w:color w:val="auto"/>
                <w:sz w:val="24"/>
                <w:highlight w:val="none"/>
              </w:rPr>
            </w:pPr>
            <w:r>
              <w:rPr>
                <w:rFonts w:ascii="宋体" w:cs="宋体" w:eastAsia="宋体" w:hAnsi="宋体" w:hint="eastAsia"/>
                <w:color w:val="auto"/>
                <w:sz w:val="24"/>
                <w:highlight w:val="none"/>
              </w:rPr>
              <w:t>说明</w:t>
            </w:r>
          </w:p>
        </w:tc>
      </w:tr>
      <w:tr>
        <w:tblPrEx/>
        <w:trPr>
          <w:trHeight w:val="915" w:hRule="atLeast"/>
        </w:trPr>
        <w:tc>
          <w:tcPr>
            <w:tcW w:w="738" w:type="dxa"/>
            <w:tcBorders/>
          </w:tcPr>
          <w:p>
            <w:pPr>
              <w:pStyle w:val="style0"/>
              <w:spacing w:lineRule="exact" w:line="400"/>
              <w:rPr>
                <w:rFonts w:ascii="宋体" w:cs="宋体" w:eastAsia="宋体" w:hAnsi="宋体" w:hint="eastAsia"/>
                <w:color w:val="auto"/>
                <w:sz w:val="24"/>
                <w:highlight w:val="none"/>
              </w:rPr>
            </w:pPr>
          </w:p>
        </w:tc>
        <w:tc>
          <w:tcPr>
            <w:tcW w:w="1266" w:type="dxa"/>
            <w:tcBorders/>
          </w:tcPr>
          <w:p>
            <w:pPr>
              <w:pStyle w:val="style0"/>
              <w:spacing w:lineRule="exact" w:line="400"/>
              <w:rPr>
                <w:rFonts w:ascii="宋体" w:cs="宋体" w:eastAsia="宋体" w:hAnsi="宋体" w:hint="eastAsia"/>
                <w:color w:val="auto"/>
                <w:sz w:val="24"/>
                <w:highlight w:val="none"/>
              </w:rPr>
            </w:pPr>
          </w:p>
        </w:tc>
        <w:tc>
          <w:tcPr>
            <w:tcW w:w="2073" w:type="dxa"/>
            <w:tcBorders/>
          </w:tcPr>
          <w:p>
            <w:pPr>
              <w:pStyle w:val="style0"/>
              <w:spacing w:lineRule="exact" w:line="400"/>
              <w:rPr>
                <w:rFonts w:ascii="宋体" w:cs="宋体" w:eastAsia="宋体" w:hAnsi="宋体" w:hint="eastAsia"/>
                <w:color w:val="auto"/>
                <w:sz w:val="24"/>
                <w:highlight w:val="none"/>
              </w:rPr>
            </w:pPr>
          </w:p>
        </w:tc>
        <w:tc>
          <w:tcPr>
            <w:tcW w:w="2268" w:type="dxa"/>
            <w:tcBorders/>
          </w:tcPr>
          <w:p>
            <w:pPr>
              <w:pStyle w:val="style0"/>
              <w:spacing w:lineRule="exact" w:line="400"/>
              <w:rPr>
                <w:rFonts w:ascii="宋体" w:cs="宋体" w:eastAsia="宋体" w:hAnsi="宋体" w:hint="eastAsia"/>
                <w:color w:val="auto"/>
                <w:sz w:val="24"/>
                <w:highlight w:val="none"/>
              </w:rPr>
            </w:pPr>
          </w:p>
        </w:tc>
        <w:tc>
          <w:tcPr>
            <w:tcW w:w="1560" w:type="dxa"/>
            <w:tcBorders/>
          </w:tcPr>
          <w:p>
            <w:pPr>
              <w:pStyle w:val="style0"/>
              <w:spacing w:lineRule="exact" w:line="400"/>
              <w:rPr>
                <w:rFonts w:ascii="宋体" w:cs="宋体" w:eastAsia="宋体" w:hAnsi="宋体" w:hint="eastAsia"/>
                <w:color w:val="auto"/>
                <w:sz w:val="24"/>
                <w:highlight w:val="none"/>
              </w:rPr>
            </w:pPr>
          </w:p>
        </w:tc>
        <w:tc>
          <w:tcPr>
            <w:tcW w:w="1417" w:type="dxa"/>
            <w:tcBorders/>
          </w:tcPr>
          <w:p>
            <w:pPr>
              <w:pStyle w:val="style0"/>
              <w:spacing w:lineRule="exact" w:line="400"/>
              <w:rPr>
                <w:rFonts w:ascii="宋体" w:cs="宋体" w:eastAsia="宋体" w:hAnsi="宋体" w:hint="eastAsia"/>
                <w:color w:val="auto"/>
                <w:sz w:val="24"/>
                <w:highlight w:val="none"/>
              </w:rPr>
            </w:pPr>
          </w:p>
        </w:tc>
      </w:tr>
      <w:tr>
        <w:tblPrEx/>
        <w:trPr>
          <w:trHeight w:val="1017" w:hRule="atLeast"/>
        </w:trPr>
        <w:tc>
          <w:tcPr>
            <w:tcW w:w="738" w:type="dxa"/>
            <w:tcBorders/>
          </w:tcPr>
          <w:p>
            <w:pPr>
              <w:pStyle w:val="style0"/>
              <w:spacing w:lineRule="exact" w:line="400"/>
              <w:rPr>
                <w:rFonts w:ascii="宋体" w:cs="宋体" w:eastAsia="宋体" w:hAnsi="宋体" w:hint="eastAsia"/>
                <w:color w:val="auto"/>
                <w:sz w:val="24"/>
                <w:highlight w:val="none"/>
              </w:rPr>
            </w:pPr>
          </w:p>
        </w:tc>
        <w:tc>
          <w:tcPr>
            <w:tcW w:w="1266" w:type="dxa"/>
            <w:tcBorders/>
          </w:tcPr>
          <w:p>
            <w:pPr>
              <w:pStyle w:val="style0"/>
              <w:spacing w:lineRule="exact" w:line="400"/>
              <w:rPr>
                <w:rFonts w:ascii="宋体" w:cs="宋体" w:eastAsia="宋体" w:hAnsi="宋体" w:hint="eastAsia"/>
                <w:color w:val="auto"/>
                <w:sz w:val="24"/>
                <w:highlight w:val="none"/>
              </w:rPr>
            </w:pPr>
          </w:p>
        </w:tc>
        <w:tc>
          <w:tcPr>
            <w:tcW w:w="2073" w:type="dxa"/>
            <w:tcBorders/>
          </w:tcPr>
          <w:p>
            <w:pPr>
              <w:pStyle w:val="style0"/>
              <w:spacing w:lineRule="exact" w:line="400"/>
              <w:rPr>
                <w:rFonts w:ascii="宋体" w:cs="宋体" w:eastAsia="宋体" w:hAnsi="宋体" w:hint="eastAsia"/>
                <w:color w:val="auto"/>
                <w:sz w:val="24"/>
                <w:highlight w:val="none"/>
              </w:rPr>
            </w:pPr>
          </w:p>
        </w:tc>
        <w:tc>
          <w:tcPr>
            <w:tcW w:w="2268" w:type="dxa"/>
            <w:tcBorders/>
          </w:tcPr>
          <w:p>
            <w:pPr>
              <w:pStyle w:val="style0"/>
              <w:spacing w:lineRule="exact" w:line="400"/>
              <w:rPr>
                <w:rFonts w:ascii="宋体" w:cs="宋体" w:eastAsia="宋体" w:hAnsi="宋体" w:hint="eastAsia"/>
                <w:color w:val="auto"/>
                <w:sz w:val="24"/>
                <w:highlight w:val="none"/>
              </w:rPr>
            </w:pPr>
          </w:p>
        </w:tc>
        <w:tc>
          <w:tcPr>
            <w:tcW w:w="1560" w:type="dxa"/>
            <w:tcBorders/>
          </w:tcPr>
          <w:p>
            <w:pPr>
              <w:pStyle w:val="style0"/>
              <w:spacing w:lineRule="exact" w:line="400"/>
              <w:rPr>
                <w:rFonts w:ascii="宋体" w:cs="宋体" w:eastAsia="宋体" w:hAnsi="宋体" w:hint="eastAsia"/>
                <w:color w:val="auto"/>
                <w:sz w:val="24"/>
                <w:highlight w:val="none"/>
              </w:rPr>
            </w:pPr>
          </w:p>
        </w:tc>
        <w:tc>
          <w:tcPr>
            <w:tcW w:w="1417" w:type="dxa"/>
            <w:tcBorders/>
          </w:tcPr>
          <w:p>
            <w:pPr>
              <w:pStyle w:val="style0"/>
              <w:spacing w:lineRule="exact" w:line="400"/>
              <w:rPr>
                <w:rFonts w:ascii="宋体" w:cs="宋体" w:eastAsia="宋体" w:hAnsi="宋体" w:hint="eastAsia"/>
                <w:color w:val="auto"/>
                <w:sz w:val="24"/>
                <w:highlight w:val="none"/>
              </w:rPr>
            </w:pPr>
          </w:p>
        </w:tc>
      </w:tr>
      <w:tr>
        <w:tblPrEx/>
        <w:trPr>
          <w:trHeight w:val="1017" w:hRule="atLeast"/>
        </w:trPr>
        <w:tc>
          <w:tcPr>
            <w:tcW w:w="738" w:type="dxa"/>
            <w:tcBorders/>
          </w:tcPr>
          <w:p>
            <w:pPr>
              <w:pStyle w:val="style0"/>
              <w:spacing w:lineRule="exact" w:line="400"/>
              <w:rPr>
                <w:rFonts w:ascii="宋体" w:cs="宋体" w:eastAsia="宋体" w:hAnsi="宋体" w:hint="eastAsia"/>
                <w:color w:val="auto"/>
                <w:sz w:val="24"/>
                <w:highlight w:val="none"/>
              </w:rPr>
            </w:pPr>
          </w:p>
        </w:tc>
        <w:tc>
          <w:tcPr>
            <w:tcW w:w="1266" w:type="dxa"/>
            <w:tcBorders/>
          </w:tcPr>
          <w:p>
            <w:pPr>
              <w:pStyle w:val="style0"/>
              <w:spacing w:lineRule="exact" w:line="400"/>
              <w:rPr>
                <w:rFonts w:ascii="宋体" w:cs="宋体" w:eastAsia="宋体" w:hAnsi="宋体" w:hint="eastAsia"/>
                <w:color w:val="auto"/>
                <w:sz w:val="24"/>
                <w:highlight w:val="none"/>
              </w:rPr>
            </w:pPr>
          </w:p>
        </w:tc>
        <w:tc>
          <w:tcPr>
            <w:tcW w:w="2073" w:type="dxa"/>
            <w:tcBorders/>
          </w:tcPr>
          <w:p>
            <w:pPr>
              <w:pStyle w:val="style0"/>
              <w:spacing w:lineRule="exact" w:line="400"/>
              <w:rPr>
                <w:rFonts w:ascii="宋体" w:cs="宋体" w:eastAsia="宋体" w:hAnsi="宋体" w:hint="eastAsia"/>
                <w:color w:val="auto"/>
                <w:sz w:val="24"/>
                <w:highlight w:val="none"/>
              </w:rPr>
            </w:pPr>
          </w:p>
        </w:tc>
        <w:tc>
          <w:tcPr>
            <w:tcW w:w="2268" w:type="dxa"/>
            <w:tcBorders/>
          </w:tcPr>
          <w:p>
            <w:pPr>
              <w:pStyle w:val="style0"/>
              <w:spacing w:lineRule="exact" w:line="400"/>
              <w:rPr>
                <w:rFonts w:ascii="宋体" w:cs="宋体" w:eastAsia="宋体" w:hAnsi="宋体" w:hint="eastAsia"/>
                <w:color w:val="auto"/>
                <w:sz w:val="24"/>
                <w:highlight w:val="none"/>
              </w:rPr>
            </w:pPr>
          </w:p>
        </w:tc>
        <w:tc>
          <w:tcPr>
            <w:tcW w:w="1560" w:type="dxa"/>
            <w:tcBorders/>
          </w:tcPr>
          <w:p>
            <w:pPr>
              <w:pStyle w:val="style0"/>
              <w:spacing w:lineRule="exact" w:line="400"/>
              <w:rPr>
                <w:rFonts w:ascii="宋体" w:cs="宋体" w:eastAsia="宋体" w:hAnsi="宋体" w:hint="eastAsia"/>
                <w:color w:val="auto"/>
                <w:sz w:val="24"/>
                <w:highlight w:val="none"/>
              </w:rPr>
            </w:pPr>
          </w:p>
        </w:tc>
        <w:tc>
          <w:tcPr>
            <w:tcW w:w="1417" w:type="dxa"/>
            <w:tcBorders/>
          </w:tcPr>
          <w:p>
            <w:pPr>
              <w:pStyle w:val="style0"/>
              <w:spacing w:lineRule="exact" w:line="400"/>
              <w:rPr>
                <w:rFonts w:ascii="宋体" w:cs="宋体" w:eastAsia="宋体" w:hAnsi="宋体" w:hint="eastAsia"/>
                <w:color w:val="auto"/>
                <w:sz w:val="24"/>
                <w:highlight w:val="none"/>
              </w:rPr>
            </w:pPr>
          </w:p>
        </w:tc>
      </w:tr>
      <w:tr>
        <w:tblPrEx/>
        <w:trPr>
          <w:trHeight w:val="1017" w:hRule="atLeast"/>
        </w:trPr>
        <w:tc>
          <w:tcPr>
            <w:tcW w:w="738" w:type="dxa"/>
            <w:tcBorders/>
          </w:tcPr>
          <w:p>
            <w:pPr>
              <w:pStyle w:val="style0"/>
              <w:spacing w:lineRule="exact" w:line="400"/>
              <w:rPr>
                <w:rFonts w:ascii="宋体" w:cs="宋体" w:eastAsia="宋体" w:hAnsi="宋体" w:hint="eastAsia"/>
                <w:color w:val="auto"/>
                <w:sz w:val="24"/>
                <w:highlight w:val="none"/>
              </w:rPr>
            </w:pPr>
          </w:p>
        </w:tc>
        <w:tc>
          <w:tcPr>
            <w:tcW w:w="1266" w:type="dxa"/>
            <w:tcBorders/>
          </w:tcPr>
          <w:p>
            <w:pPr>
              <w:pStyle w:val="style0"/>
              <w:spacing w:lineRule="exact" w:line="400"/>
              <w:rPr>
                <w:rFonts w:ascii="宋体" w:cs="宋体" w:eastAsia="宋体" w:hAnsi="宋体" w:hint="eastAsia"/>
                <w:color w:val="auto"/>
                <w:sz w:val="24"/>
                <w:highlight w:val="none"/>
              </w:rPr>
            </w:pPr>
          </w:p>
        </w:tc>
        <w:tc>
          <w:tcPr>
            <w:tcW w:w="2073" w:type="dxa"/>
            <w:tcBorders/>
          </w:tcPr>
          <w:p>
            <w:pPr>
              <w:pStyle w:val="style0"/>
              <w:spacing w:lineRule="exact" w:line="400"/>
              <w:rPr>
                <w:rFonts w:ascii="宋体" w:cs="宋体" w:eastAsia="宋体" w:hAnsi="宋体" w:hint="eastAsia"/>
                <w:color w:val="auto"/>
                <w:sz w:val="24"/>
                <w:highlight w:val="none"/>
              </w:rPr>
            </w:pPr>
          </w:p>
        </w:tc>
        <w:tc>
          <w:tcPr>
            <w:tcW w:w="2268" w:type="dxa"/>
            <w:tcBorders/>
          </w:tcPr>
          <w:p>
            <w:pPr>
              <w:pStyle w:val="style0"/>
              <w:spacing w:lineRule="exact" w:line="400"/>
              <w:rPr>
                <w:rFonts w:ascii="宋体" w:cs="宋体" w:eastAsia="宋体" w:hAnsi="宋体" w:hint="eastAsia"/>
                <w:color w:val="auto"/>
                <w:sz w:val="24"/>
                <w:highlight w:val="none"/>
              </w:rPr>
            </w:pPr>
          </w:p>
        </w:tc>
        <w:tc>
          <w:tcPr>
            <w:tcW w:w="1560" w:type="dxa"/>
            <w:tcBorders/>
          </w:tcPr>
          <w:p>
            <w:pPr>
              <w:pStyle w:val="style0"/>
              <w:spacing w:lineRule="exact" w:line="400"/>
              <w:rPr>
                <w:rFonts w:ascii="宋体" w:cs="宋体" w:eastAsia="宋体" w:hAnsi="宋体" w:hint="eastAsia"/>
                <w:color w:val="auto"/>
                <w:sz w:val="24"/>
                <w:highlight w:val="none"/>
              </w:rPr>
            </w:pPr>
          </w:p>
        </w:tc>
        <w:tc>
          <w:tcPr>
            <w:tcW w:w="1417" w:type="dxa"/>
            <w:tcBorders/>
          </w:tcPr>
          <w:p>
            <w:pPr>
              <w:pStyle w:val="style0"/>
              <w:spacing w:lineRule="exact" w:line="400"/>
              <w:rPr>
                <w:rFonts w:ascii="宋体" w:cs="宋体" w:eastAsia="宋体" w:hAnsi="宋体" w:hint="eastAsia"/>
                <w:color w:val="auto"/>
                <w:sz w:val="24"/>
                <w:highlight w:val="none"/>
              </w:rPr>
            </w:pPr>
          </w:p>
        </w:tc>
      </w:tr>
      <w:tr>
        <w:tblPrEx/>
        <w:trPr>
          <w:trHeight w:val="915" w:hRule="atLeast"/>
        </w:trPr>
        <w:tc>
          <w:tcPr>
            <w:tcW w:w="738" w:type="dxa"/>
            <w:tcBorders/>
          </w:tcPr>
          <w:p>
            <w:pPr>
              <w:pStyle w:val="style0"/>
              <w:spacing w:lineRule="exact" w:line="400"/>
              <w:rPr>
                <w:rFonts w:ascii="宋体" w:cs="宋体" w:eastAsia="宋体" w:hAnsi="宋体" w:hint="eastAsia"/>
                <w:color w:val="auto"/>
                <w:sz w:val="24"/>
                <w:highlight w:val="none"/>
              </w:rPr>
            </w:pPr>
          </w:p>
        </w:tc>
        <w:tc>
          <w:tcPr>
            <w:tcW w:w="1266" w:type="dxa"/>
            <w:tcBorders/>
          </w:tcPr>
          <w:p>
            <w:pPr>
              <w:pStyle w:val="style0"/>
              <w:spacing w:lineRule="exact" w:line="400"/>
              <w:rPr>
                <w:rFonts w:ascii="宋体" w:cs="宋体" w:eastAsia="宋体" w:hAnsi="宋体" w:hint="eastAsia"/>
                <w:color w:val="auto"/>
                <w:sz w:val="24"/>
                <w:highlight w:val="none"/>
              </w:rPr>
            </w:pPr>
          </w:p>
        </w:tc>
        <w:tc>
          <w:tcPr>
            <w:tcW w:w="2073" w:type="dxa"/>
            <w:tcBorders/>
          </w:tcPr>
          <w:p>
            <w:pPr>
              <w:pStyle w:val="style0"/>
              <w:spacing w:lineRule="exact" w:line="400"/>
              <w:rPr>
                <w:rFonts w:ascii="宋体" w:cs="宋体" w:eastAsia="宋体" w:hAnsi="宋体" w:hint="eastAsia"/>
                <w:color w:val="auto"/>
                <w:sz w:val="24"/>
                <w:highlight w:val="none"/>
              </w:rPr>
            </w:pPr>
          </w:p>
        </w:tc>
        <w:tc>
          <w:tcPr>
            <w:tcW w:w="2268" w:type="dxa"/>
            <w:tcBorders/>
          </w:tcPr>
          <w:p>
            <w:pPr>
              <w:pStyle w:val="style0"/>
              <w:spacing w:lineRule="exact" w:line="400"/>
              <w:rPr>
                <w:rFonts w:ascii="宋体" w:cs="宋体" w:eastAsia="宋体" w:hAnsi="宋体" w:hint="eastAsia"/>
                <w:color w:val="auto"/>
                <w:sz w:val="24"/>
                <w:highlight w:val="none"/>
              </w:rPr>
            </w:pPr>
          </w:p>
        </w:tc>
        <w:tc>
          <w:tcPr>
            <w:tcW w:w="1560" w:type="dxa"/>
            <w:tcBorders/>
          </w:tcPr>
          <w:p>
            <w:pPr>
              <w:pStyle w:val="style0"/>
              <w:spacing w:lineRule="exact" w:line="400"/>
              <w:rPr>
                <w:rFonts w:ascii="宋体" w:cs="宋体" w:eastAsia="宋体" w:hAnsi="宋体" w:hint="eastAsia"/>
                <w:color w:val="auto"/>
                <w:sz w:val="24"/>
                <w:highlight w:val="none"/>
              </w:rPr>
            </w:pPr>
          </w:p>
        </w:tc>
        <w:tc>
          <w:tcPr>
            <w:tcW w:w="1417" w:type="dxa"/>
            <w:tcBorders/>
          </w:tcPr>
          <w:p>
            <w:pPr>
              <w:pStyle w:val="style0"/>
              <w:spacing w:lineRule="exact" w:line="400"/>
              <w:rPr>
                <w:rFonts w:ascii="宋体" w:cs="宋体" w:eastAsia="宋体" w:hAnsi="宋体" w:hint="eastAsia"/>
                <w:color w:val="auto"/>
                <w:sz w:val="24"/>
                <w:highlight w:val="none"/>
              </w:rPr>
            </w:pPr>
          </w:p>
        </w:tc>
      </w:tr>
      <w:tr>
        <w:tblPrEx/>
        <w:trPr>
          <w:trHeight w:val="1017" w:hRule="atLeast"/>
        </w:trPr>
        <w:tc>
          <w:tcPr>
            <w:tcW w:w="738" w:type="dxa"/>
            <w:tcBorders/>
          </w:tcPr>
          <w:p>
            <w:pPr>
              <w:pStyle w:val="style0"/>
              <w:spacing w:lineRule="exact" w:line="400"/>
              <w:rPr>
                <w:rFonts w:ascii="宋体" w:cs="宋体" w:eastAsia="宋体" w:hAnsi="宋体" w:hint="eastAsia"/>
                <w:color w:val="auto"/>
                <w:sz w:val="24"/>
                <w:highlight w:val="none"/>
              </w:rPr>
            </w:pPr>
          </w:p>
        </w:tc>
        <w:tc>
          <w:tcPr>
            <w:tcW w:w="1266" w:type="dxa"/>
            <w:tcBorders/>
          </w:tcPr>
          <w:p>
            <w:pPr>
              <w:pStyle w:val="style0"/>
              <w:spacing w:lineRule="exact" w:line="400"/>
              <w:rPr>
                <w:rFonts w:ascii="宋体" w:cs="宋体" w:eastAsia="宋体" w:hAnsi="宋体" w:hint="eastAsia"/>
                <w:color w:val="auto"/>
                <w:sz w:val="24"/>
                <w:highlight w:val="none"/>
              </w:rPr>
            </w:pPr>
          </w:p>
        </w:tc>
        <w:tc>
          <w:tcPr>
            <w:tcW w:w="2073" w:type="dxa"/>
            <w:tcBorders/>
          </w:tcPr>
          <w:p>
            <w:pPr>
              <w:pStyle w:val="style0"/>
              <w:spacing w:lineRule="exact" w:line="400"/>
              <w:rPr>
                <w:rFonts w:ascii="宋体" w:cs="宋体" w:eastAsia="宋体" w:hAnsi="宋体" w:hint="eastAsia"/>
                <w:color w:val="auto"/>
                <w:sz w:val="24"/>
                <w:highlight w:val="none"/>
              </w:rPr>
            </w:pPr>
          </w:p>
        </w:tc>
        <w:tc>
          <w:tcPr>
            <w:tcW w:w="2268" w:type="dxa"/>
            <w:tcBorders/>
          </w:tcPr>
          <w:p>
            <w:pPr>
              <w:pStyle w:val="style0"/>
              <w:spacing w:lineRule="exact" w:line="400"/>
              <w:rPr>
                <w:rFonts w:ascii="宋体" w:cs="宋体" w:eastAsia="宋体" w:hAnsi="宋体" w:hint="eastAsia"/>
                <w:color w:val="auto"/>
                <w:sz w:val="24"/>
                <w:highlight w:val="none"/>
              </w:rPr>
            </w:pPr>
          </w:p>
        </w:tc>
        <w:tc>
          <w:tcPr>
            <w:tcW w:w="1560" w:type="dxa"/>
            <w:tcBorders/>
          </w:tcPr>
          <w:p>
            <w:pPr>
              <w:pStyle w:val="style0"/>
              <w:spacing w:lineRule="exact" w:line="400"/>
              <w:rPr>
                <w:rFonts w:ascii="宋体" w:cs="宋体" w:eastAsia="宋体" w:hAnsi="宋体" w:hint="eastAsia"/>
                <w:color w:val="auto"/>
                <w:sz w:val="24"/>
                <w:highlight w:val="none"/>
              </w:rPr>
            </w:pPr>
          </w:p>
        </w:tc>
        <w:tc>
          <w:tcPr>
            <w:tcW w:w="1417" w:type="dxa"/>
            <w:tcBorders/>
          </w:tcPr>
          <w:p>
            <w:pPr>
              <w:pStyle w:val="style0"/>
              <w:spacing w:lineRule="exact" w:line="400"/>
              <w:rPr>
                <w:rFonts w:ascii="宋体" w:cs="宋体" w:eastAsia="宋体" w:hAnsi="宋体" w:hint="eastAsia"/>
                <w:color w:val="auto"/>
                <w:sz w:val="24"/>
                <w:highlight w:val="none"/>
              </w:rPr>
            </w:pPr>
          </w:p>
        </w:tc>
      </w:tr>
      <w:tr>
        <w:tblPrEx/>
        <w:trPr>
          <w:trHeight w:val="1041" w:hRule="atLeast"/>
        </w:trPr>
        <w:tc>
          <w:tcPr>
            <w:tcW w:w="738" w:type="dxa"/>
            <w:tcBorders/>
          </w:tcPr>
          <w:p>
            <w:pPr>
              <w:pStyle w:val="style0"/>
              <w:spacing w:lineRule="exact" w:line="400"/>
              <w:rPr>
                <w:rFonts w:ascii="宋体" w:cs="宋体" w:eastAsia="宋体" w:hAnsi="宋体" w:hint="eastAsia"/>
                <w:color w:val="auto"/>
                <w:sz w:val="24"/>
                <w:highlight w:val="none"/>
              </w:rPr>
            </w:pPr>
          </w:p>
        </w:tc>
        <w:tc>
          <w:tcPr>
            <w:tcW w:w="1266" w:type="dxa"/>
            <w:tcBorders/>
          </w:tcPr>
          <w:p>
            <w:pPr>
              <w:pStyle w:val="style0"/>
              <w:spacing w:lineRule="exact" w:line="400"/>
              <w:rPr>
                <w:rFonts w:ascii="宋体" w:cs="宋体" w:eastAsia="宋体" w:hAnsi="宋体" w:hint="eastAsia"/>
                <w:color w:val="auto"/>
                <w:sz w:val="24"/>
                <w:highlight w:val="none"/>
              </w:rPr>
            </w:pPr>
          </w:p>
        </w:tc>
        <w:tc>
          <w:tcPr>
            <w:tcW w:w="2073" w:type="dxa"/>
            <w:tcBorders/>
          </w:tcPr>
          <w:p>
            <w:pPr>
              <w:pStyle w:val="style0"/>
              <w:spacing w:lineRule="exact" w:line="400"/>
              <w:rPr>
                <w:rFonts w:ascii="宋体" w:cs="宋体" w:eastAsia="宋体" w:hAnsi="宋体" w:hint="eastAsia"/>
                <w:color w:val="auto"/>
                <w:sz w:val="24"/>
                <w:highlight w:val="none"/>
              </w:rPr>
            </w:pPr>
          </w:p>
        </w:tc>
        <w:tc>
          <w:tcPr>
            <w:tcW w:w="2268" w:type="dxa"/>
            <w:tcBorders/>
          </w:tcPr>
          <w:p>
            <w:pPr>
              <w:pStyle w:val="style0"/>
              <w:spacing w:lineRule="exact" w:line="400"/>
              <w:rPr>
                <w:rFonts w:ascii="宋体" w:cs="宋体" w:eastAsia="宋体" w:hAnsi="宋体" w:hint="eastAsia"/>
                <w:color w:val="auto"/>
                <w:sz w:val="24"/>
                <w:highlight w:val="none"/>
              </w:rPr>
            </w:pPr>
          </w:p>
        </w:tc>
        <w:tc>
          <w:tcPr>
            <w:tcW w:w="1560" w:type="dxa"/>
            <w:tcBorders/>
          </w:tcPr>
          <w:p>
            <w:pPr>
              <w:pStyle w:val="style0"/>
              <w:spacing w:lineRule="exact" w:line="400"/>
              <w:rPr>
                <w:rFonts w:ascii="宋体" w:cs="宋体" w:eastAsia="宋体" w:hAnsi="宋体" w:hint="eastAsia"/>
                <w:color w:val="auto"/>
                <w:sz w:val="24"/>
                <w:highlight w:val="none"/>
              </w:rPr>
            </w:pPr>
          </w:p>
        </w:tc>
        <w:tc>
          <w:tcPr>
            <w:tcW w:w="1417" w:type="dxa"/>
            <w:tcBorders/>
          </w:tcPr>
          <w:p>
            <w:pPr>
              <w:pStyle w:val="style0"/>
              <w:spacing w:lineRule="exact" w:line="400"/>
              <w:rPr>
                <w:rFonts w:ascii="宋体" w:cs="宋体" w:eastAsia="宋体" w:hAnsi="宋体" w:hint="eastAsia"/>
                <w:color w:val="auto"/>
                <w:sz w:val="24"/>
                <w:highlight w:val="none"/>
              </w:rPr>
            </w:pPr>
          </w:p>
        </w:tc>
      </w:tr>
      <w:tr>
        <w:tblPrEx/>
        <w:trPr>
          <w:trHeight w:val="984" w:hRule="atLeast"/>
        </w:trPr>
        <w:tc>
          <w:tcPr>
            <w:tcW w:w="738" w:type="dxa"/>
            <w:tcBorders/>
          </w:tcPr>
          <w:p>
            <w:pPr>
              <w:pStyle w:val="style0"/>
              <w:spacing w:lineRule="exact" w:line="400"/>
              <w:rPr>
                <w:rFonts w:ascii="宋体" w:cs="宋体" w:eastAsia="宋体" w:hAnsi="宋体" w:hint="eastAsia"/>
                <w:color w:val="auto"/>
                <w:sz w:val="24"/>
                <w:highlight w:val="none"/>
              </w:rPr>
            </w:pPr>
          </w:p>
        </w:tc>
        <w:tc>
          <w:tcPr>
            <w:tcW w:w="1266" w:type="dxa"/>
            <w:tcBorders/>
          </w:tcPr>
          <w:p>
            <w:pPr>
              <w:pStyle w:val="style0"/>
              <w:spacing w:lineRule="exact" w:line="400"/>
              <w:rPr>
                <w:rFonts w:ascii="宋体" w:cs="宋体" w:eastAsia="宋体" w:hAnsi="宋体" w:hint="eastAsia"/>
                <w:color w:val="auto"/>
                <w:sz w:val="24"/>
                <w:highlight w:val="none"/>
              </w:rPr>
            </w:pPr>
          </w:p>
        </w:tc>
        <w:tc>
          <w:tcPr>
            <w:tcW w:w="2073" w:type="dxa"/>
            <w:tcBorders/>
          </w:tcPr>
          <w:p>
            <w:pPr>
              <w:pStyle w:val="style0"/>
              <w:spacing w:lineRule="exact" w:line="400"/>
              <w:rPr>
                <w:rFonts w:ascii="宋体" w:cs="宋体" w:eastAsia="宋体" w:hAnsi="宋体" w:hint="eastAsia"/>
                <w:color w:val="auto"/>
                <w:sz w:val="24"/>
                <w:highlight w:val="none"/>
              </w:rPr>
            </w:pPr>
          </w:p>
        </w:tc>
        <w:tc>
          <w:tcPr>
            <w:tcW w:w="2268" w:type="dxa"/>
            <w:tcBorders/>
          </w:tcPr>
          <w:p>
            <w:pPr>
              <w:pStyle w:val="style0"/>
              <w:spacing w:lineRule="exact" w:line="400"/>
              <w:rPr>
                <w:rFonts w:ascii="宋体" w:cs="宋体" w:eastAsia="宋体" w:hAnsi="宋体" w:hint="eastAsia"/>
                <w:color w:val="auto"/>
                <w:sz w:val="24"/>
                <w:highlight w:val="none"/>
              </w:rPr>
            </w:pPr>
          </w:p>
        </w:tc>
        <w:tc>
          <w:tcPr>
            <w:tcW w:w="1560" w:type="dxa"/>
            <w:tcBorders/>
          </w:tcPr>
          <w:p>
            <w:pPr>
              <w:pStyle w:val="style0"/>
              <w:spacing w:lineRule="exact" w:line="400"/>
              <w:rPr>
                <w:rFonts w:ascii="宋体" w:cs="宋体" w:eastAsia="宋体" w:hAnsi="宋体" w:hint="eastAsia"/>
                <w:color w:val="auto"/>
                <w:sz w:val="24"/>
                <w:highlight w:val="none"/>
              </w:rPr>
            </w:pPr>
          </w:p>
        </w:tc>
        <w:tc>
          <w:tcPr>
            <w:tcW w:w="1417" w:type="dxa"/>
            <w:tcBorders/>
          </w:tcPr>
          <w:p>
            <w:pPr>
              <w:pStyle w:val="style0"/>
              <w:spacing w:lineRule="exact" w:line="400"/>
              <w:rPr>
                <w:rFonts w:ascii="宋体" w:cs="宋体" w:eastAsia="宋体" w:hAnsi="宋体" w:hint="eastAsia"/>
                <w:color w:val="auto"/>
                <w:sz w:val="24"/>
                <w:highlight w:val="none"/>
              </w:rPr>
            </w:pPr>
          </w:p>
        </w:tc>
      </w:tr>
    </w:tbl>
    <w:p>
      <w:pPr>
        <w:pStyle w:val="style0"/>
        <w:spacing w:lineRule="exact" w:line="400"/>
        <w:ind w:firstLine="480" w:firstLineChars="200"/>
        <w:rPr>
          <w:rFonts w:ascii="宋体" w:cs="宋体" w:eastAsia="宋体" w:hAnsi="宋体" w:hint="eastAsia"/>
          <w:color w:val="auto"/>
          <w:sz w:val="24"/>
          <w:highlight w:val="none"/>
        </w:rPr>
      </w:pPr>
    </w:p>
    <w:p>
      <w:pPr>
        <w:pStyle w:val="style0"/>
        <w:spacing w:lineRule="auto" w:line="360"/>
        <w:rPr>
          <w:rFonts w:ascii="宋体" w:cs="宋体" w:eastAsia="宋体" w:hAnsi="宋体" w:hint="eastAsia"/>
          <w:color w:val="auto"/>
          <w:sz w:val="24"/>
          <w:szCs w:val="24"/>
          <w:highlight w:val="none"/>
        </w:rPr>
      </w:pPr>
      <w:r>
        <w:rPr>
          <w:rFonts w:ascii="宋体" w:cs="宋体" w:eastAsia="宋体" w:hAnsi="宋体" w:hint="eastAsia"/>
          <w:b/>
          <w:color w:val="auto"/>
          <w:sz w:val="24"/>
          <w:szCs w:val="24"/>
          <w:highlight w:val="none"/>
        </w:rPr>
        <w:t>注：</w:t>
      </w:r>
      <w:r>
        <w:rPr>
          <w:rFonts w:ascii="宋体" w:cs="宋体" w:eastAsia="宋体" w:hAnsi="宋体" w:hint="eastAsia"/>
          <w:color w:val="auto"/>
          <w:sz w:val="24"/>
          <w:szCs w:val="24"/>
          <w:highlight w:val="none"/>
        </w:rPr>
        <w:t xml:space="preserve"> 1、响应/偏离内容应在说明栏中说明该条款在</w:t>
      </w:r>
      <w:r>
        <w:rPr>
          <w:rFonts w:ascii="宋体" w:cs="宋体" w:eastAsia="宋体" w:hAnsi="宋体" w:hint="eastAsia"/>
          <w:color w:val="auto"/>
          <w:sz w:val="24"/>
          <w:szCs w:val="24"/>
          <w:highlight w:val="none"/>
          <w:lang w:eastAsia="zh-CN"/>
        </w:rPr>
        <w:t>响应</w:t>
      </w:r>
      <w:r>
        <w:rPr>
          <w:rFonts w:ascii="宋体" w:cs="宋体" w:eastAsia="宋体" w:hAnsi="宋体" w:hint="eastAsia"/>
          <w:color w:val="auto"/>
          <w:sz w:val="24"/>
          <w:szCs w:val="24"/>
          <w:highlight w:val="none"/>
        </w:rPr>
        <w:t>文件中（或页码）的依据；</w:t>
      </w:r>
    </w:p>
    <w:p>
      <w:pPr>
        <w:pStyle w:val="style0"/>
        <w:spacing w:after="120" w:afterLines="50" w:lineRule="auto" w:line="360"/>
        <w:ind w:firstLine="600" w:firstLineChars="250"/>
        <w:rPr>
          <w:rFonts w:ascii="宋体" w:cs="宋体" w:eastAsia="宋体" w:hAnsi="宋体" w:hint="eastAsia"/>
          <w:color w:val="auto"/>
          <w:sz w:val="24"/>
          <w:highlight w:val="none"/>
        </w:rPr>
      </w:pPr>
      <w:r>
        <w:rPr>
          <w:rFonts w:ascii="宋体" w:cs="宋体" w:eastAsia="宋体" w:hAnsi="宋体" w:hint="eastAsia"/>
          <w:color w:val="auto"/>
          <w:sz w:val="24"/>
          <w:highlight w:val="none"/>
        </w:rPr>
        <w:t>2、</w:t>
      </w:r>
      <w:r>
        <w:rPr>
          <w:rFonts w:ascii="宋体" w:cs="宋体" w:eastAsia="宋体" w:hAnsi="宋体" w:hint="eastAsia"/>
          <w:color w:val="auto"/>
          <w:sz w:val="24"/>
          <w:highlight w:val="none"/>
          <w:lang w:val="en-US" w:eastAsia="zh-CN"/>
        </w:rPr>
        <w:t>供应商</w:t>
      </w:r>
      <w:r>
        <w:rPr>
          <w:rFonts w:ascii="宋体" w:cs="宋体" w:eastAsia="宋体" w:hAnsi="宋体" w:hint="eastAsia"/>
          <w:color w:val="auto"/>
          <w:sz w:val="24"/>
          <w:highlight w:val="none"/>
        </w:rPr>
        <w:t>不按上述表格填写，所产生的一切后果由</w:t>
      </w:r>
      <w:r>
        <w:rPr>
          <w:rFonts w:ascii="宋体" w:cs="宋体" w:eastAsia="宋体" w:hAnsi="宋体" w:hint="eastAsia"/>
          <w:color w:val="auto"/>
          <w:sz w:val="24"/>
          <w:highlight w:val="none"/>
          <w:lang w:val="en-US" w:eastAsia="zh-CN"/>
        </w:rPr>
        <w:t>供应商</w:t>
      </w:r>
      <w:r>
        <w:rPr>
          <w:rFonts w:ascii="宋体" w:cs="宋体" w:eastAsia="宋体" w:hAnsi="宋体" w:hint="eastAsia"/>
          <w:color w:val="auto"/>
          <w:sz w:val="24"/>
          <w:highlight w:val="none"/>
        </w:rPr>
        <w:t>承担。</w:t>
      </w:r>
    </w:p>
    <w:p>
      <w:pPr>
        <w:pStyle w:val="style0"/>
        <w:spacing w:lineRule="exact" w:line="400"/>
        <w:ind w:firstLine="422" w:firstLineChars="200"/>
        <w:rPr>
          <w:rFonts w:ascii="宋体" w:cs="宋体" w:eastAsia="宋体" w:hAnsi="宋体" w:hint="eastAsia"/>
          <w:b/>
          <w:color w:val="auto"/>
          <w:szCs w:val="21"/>
          <w:highlight w:val="none"/>
          <w:u w:val="single"/>
        </w:rPr>
      </w:pPr>
    </w:p>
    <w:p>
      <w:pPr>
        <w:pStyle w:val="style0"/>
        <w:spacing w:lineRule="exact" w:line="400"/>
        <w:rPr>
          <w:rFonts w:ascii="宋体" w:cs="宋体" w:eastAsia="宋体" w:hAnsi="宋体" w:hint="eastAsia"/>
          <w:color w:val="auto"/>
          <w:sz w:val="24"/>
          <w:highlight w:val="none"/>
          <w:u w:val="single"/>
        </w:rPr>
      </w:pPr>
      <w:r>
        <w:rPr>
          <w:rFonts w:ascii="宋体" w:cs="宋体" w:eastAsia="宋体" w:hAnsi="宋体" w:hint="eastAsia"/>
          <w:color w:val="auto"/>
          <w:sz w:val="24"/>
          <w:highlight w:val="none"/>
          <w:lang w:val="en-US" w:eastAsia="zh-CN"/>
        </w:rPr>
        <w:t>供应商</w:t>
      </w:r>
      <w:r>
        <w:rPr>
          <w:rFonts w:ascii="宋体" w:cs="宋体" w:eastAsia="宋体" w:hAnsi="宋体" w:hint="eastAsia"/>
          <w:color w:val="auto"/>
          <w:sz w:val="24"/>
          <w:highlight w:val="none"/>
        </w:rPr>
        <w:t>盖章：</w:t>
      </w:r>
      <w:r>
        <w:rPr>
          <w:rFonts w:ascii="宋体" w:cs="宋体" w:eastAsia="宋体" w:hAnsi="宋体" w:hint="eastAsia"/>
          <w:color w:val="auto"/>
          <w:sz w:val="24"/>
          <w:highlight w:val="none"/>
          <w:u w:val="single"/>
        </w:rPr>
        <w:t xml:space="preserve">                       </w:t>
      </w:r>
    </w:p>
    <w:p>
      <w:pPr>
        <w:pStyle w:val="style0"/>
        <w:spacing w:lineRule="exact" w:line="400"/>
        <w:rPr>
          <w:rFonts w:ascii="宋体" w:cs="宋体" w:eastAsia="宋体" w:hAnsi="宋体" w:hint="eastAsia"/>
          <w:color w:val="auto"/>
          <w:highlight w:val="none"/>
        </w:rPr>
      </w:pPr>
    </w:p>
    <w:bookmarkStart w:id="155" w:name="_Toc21926"/>
    <w:bookmarkStart w:id="156" w:name="_Toc474492114"/>
    <w:bookmarkStart w:id="157" w:name="_Toc19802"/>
    <w:p>
      <w:pPr>
        <w:pStyle w:val="style2"/>
        <w:jc w:val="center"/>
        <w:rPr>
          <w:rFonts w:ascii="宋体" w:cs="宋体" w:eastAsia="宋体" w:hAnsi="宋体" w:hint="eastAsia"/>
          <w:color w:val="auto"/>
          <w:highlight w:val="none"/>
        </w:rPr>
      </w:pPr>
      <w:r>
        <w:rPr>
          <w:rFonts w:ascii="宋体" w:cs="宋体" w:eastAsia="宋体" w:hAnsi="宋体" w:hint="eastAsia"/>
          <w:color w:val="auto"/>
          <w:highlight w:val="none"/>
        </w:rPr>
        <w:t>格式</w:t>
      </w:r>
      <w:r>
        <w:rPr>
          <w:rFonts w:ascii="宋体" w:cs="宋体" w:eastAsia="宋体" w:hAnsi="宋体" w:hint="eastAsia"/>
          <w:color w:val="auto"/>
          <w:highlight w:val="none"/>
          <w:lang w:val="en-US" w:eastAsia="zh-CN"/>
        </w:rPr>
        <w:t>3</w:t>
      </w:r>
      <w:r>
        <w:rPr>
          <w:rFonts w:ascii="宋体" w:cs="宋体" w:eastAsia="宋体" w:hAnsi="宋体" w:hint="eastAsia"/>
          <w:color w:val="auto"/>
          <w:highlight w:val="none"/>
        </w:rPr>
        <w:t>.商务条件响应/偏离表</w:t>
      </w:r>
      <w:bookmarkEnd w:id="155"/>
      <w:bookmarkEnd w:id="156"/>
      <w:bookmarkEnd w:id="157"/>
    </w:p>
    <w:p>
      <w:pPr>
        <w:pStyle w:val="style0"/>
        <w:spacing w:lineRule="exact" w:line="400"/>
        <w:rPr>
          <w:rFonts w:ascii="宋体" w:cs="宋体" w:eastAsia="宋体" w:hAnsi="宋体" w:hint="eastAsia"/>
          <w:color w:val="auto"/>
          <w:sz w:val="24"/>
          <w:highlight w:val="none"/>
          <w:u w:val="single"/>
        </w:rPr>
      </w:pPr>
    </w:p>
    <w:tbl>
      <w:tblPr>
        <w:tblStyle w:val="style10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34"/>
        <w:gridCol w:w="1974"/>
        <w:gridCol w:w="2457"/>
        <w:gridCol w:w="2457"/>
        <w:gridCol w:w="975"/>
        <w:gridCol w:w="900"/>
      </w:tblGrid>
      <w:tr>
        <w:trPr>
          <w:trHeight w:val="988" w:hRule="atLeast"/>
          <w:jc w:val="center"/>
        </w:trPr>
        <w:tc>
          <w:tcPr>
            <w:tcW w:w="834" w:type="dxa"/>
            <w:tcBorders/>
            <w:vAlign w:val="center"/>
          </w:tcPr>
          <w:p>
            <w:pPr>
              <w:pStyle w:val="style0"/>
              <w:spacing w:lineRule="exact" w:line="400"/>
              <w:jc w:val="center"/>
              <w:rPr>
                <w:rFonts w:ascii="宋体" w:cs="宋体" w:eastAsia="宋体" w:hAnsi="宋体" w:hint="eastAsia"/>
                <w:color w:val="auto"/>
                <w:sz w:val="24"/>
                <w:highlight w:val="none"/>
              </w:rPr>
            </w:pPr>
            <w:r>
              <w:rPr>
                <w:rFonts w:ascii="宋体" w:cs="宋体" w:eastAsia="宋体" w:hAnsi="宋体" w:hint="eastAsia"/>
                <w:color w:val="auto"/>
                <w:sz w:val="24"/>
                <w:highlight w:val="none"/>
              </w:rPr>
              <w:t>序号</w:t>
            </w:r>
          </w:p>
        </w:tc>
        <w:tc>
          <w:tcPr>
            <w:tcW w:w="1974" w:type="dxa"/>
            <w:tcBorders/>
            <w:vAlign w:val="center"/>
          </w:tcPr>
          <w:p>
            <w:pPr>
              <w:pStyle w:val="style0"/>
              <w:spacing w:lineRule="exact" w:line="400"/>
              <w:jc w:val="center"/>
              <w:rPr>
                <w:rFonts w:ascii="宋体" w:cs="宋体" w:eastAsia="宋体" w:hAnsi="宋体" w:hint="eastAsia"/>
                <w:color w:val="auto"/>
                <w:sz w:val="24"/>
                <w:highlight w:val="none"/>
              </w:rPr>
            </w:pPr>
            <w:r>
              <w:rPr>
                <w:rFonts w:ascii="宋体" w:cs="宋体" w:eastAsia="宋体" w:hAnsi="宋体" w:hint="eastAsia"/>
                <w:color w:val="auto"/>
                <w:sz w:val="24"/>
                <w:highlight w:val="none"/>
                <w:lang w:val="en-US" w:eastAsia="zh-CN"/>
              </w:rPr>
              <w:t>比选</w:t>
            </w:r>
            <w:r>
              <w:rPr>
                <w:rFonts w:ascii="宋体" w:cs="宋体" w:eastAsia="宋体" w:hAnsi="宋体" w:hint="eastAsia"/>
                <w:color w:val="auto"/>
                <w:sz w:val="24"/>
                <w:highlight w:val="none"/>
              </w:rPr>
              <w:t>文件条目号</w:t>
            </w:r>
          </w:p>
        </w:tc>
        <w:tc>
          <w:tcPr>
            <w:tcW w:w="2457" w:type="dxa"/>
            <w:tcBorders/>
            <w:vAlign w:val="center"/>
          </w:tcPr>
          <w:p>
            <w:pPr>
              <w:pStyle w:val="style0"/>
              <w:spacing w:lineRule="exact" w:line="400"/>
              <w:jc w:val="center"/>
              <w:rPr>
                <w:rFonts w:ascii="宋体" w:cs="宋体" w:eastAsia="宋体" w:hAnsi="宋体" w:hint="eastAsia"/>
                <w:color w:val="auto"/>
                <w:sz w:val="24"/>
                <w:highlight w:val="none"/>
              </w:rPr>
            </w:pPr>
            <w:r>
              <w:rPr>
                <w:rFonts w:ascii="宋体" w:cs="宋体" w:eastAsia="宋体" w:hAnsi="宋体" w:hint="eastAsia"/>
                <w:color w:val="auto"/>
                <w:sz w:val="24"/>
                <w:highlight w:val="none"/>
                <w:lang w:val="en-US" w:eastAsia="zh-CN"/>
              </w:rPr>
              <w:t>比选</w:t>
            </w:r>
            <w:r>
              <w:rPr>
                <w:rFonts w:ascii="宋体" w:cs="宋体" w:eastAsia="宋体" w:hAnsi="宋体" w:hint="eastAsia"/>
                <w:color w:val="auto"/>
                <w:sz w:val="24"/>
                <w:highlight w:val="none"/>
              </w:rPr>
              <w:t>文件的商务条件</w:t>
            </w:r>
          </w:p>
        </w:tc>
        <w:tc>
          <w:tcPr>
            <w:tcW w:w="2457" w:type="dxa"/>
            <w:tcBorders/>
            <w:vAlign w:val="center"/>
          </w:tcPr>
          <w:p>
            <w:pPr>
              <w:pStyle w:val="style0"/>
              <w:spacing w:lineRule="exact" w:line="400"/>
              <w:jc w:val="center"/>
              <w:rPr>
                <w:rFonts w:ascii="宋体" w:cs="宋体" w:eastAsia="宋体" w:hAnsi="宋体" w:hint="eastAsia"/>
                <w:color w:val="auto"/>
                <w:sz w:val="24"/>
                <w:highlight w:val="none"/>
              </w:rPr>
            </w:pPr>
            <w:r>
              <w:rPr>
                <w:rFonts w:ascii="宋体" w:cs="宋体" w:eastAsia="宋体" w:hAnsi="宋体" w:hint="eastAsia"/>
                <w:color w:val="auto"/>
                <w:sz w:val="24"/>
                <w:highlight w:val="none"/>
                <w:lang w:eastAsia="zh-CN"/>
              </w:rPr>
              <w:t>响应</w:t>
            </w:r>
            <w:r>
              <w:rPr>
                <w:rFonts w:ascii="宋体" w:cs="宋体" w:eastAsia="宋体" w:hAnsi="宋体" w:hint="eastAsia"/>
                <w:color w:val="auto"/>
                <w:sz w:val="24"/>
                <w:highlight w:val="none"/>
              </w:rPr>
              <w:t>文件的商务响应</w:t>
            </w:r>
          </w:p>
        </w:tc>
        <w:tc>
          <w:tcPr>
            <w:tcW w:w="975" w:type="dxa"/>
            <w:tcBorders/>
            <w:vAlign w:val="center"/>
          </w:tcPr>
          <w:p>
            <w:pPr>
              <w:pStyle w:val="style0"/>
              <w:spacing w:lineRule="exact" w:line="400"/>
              <w:jc w:val="center"/>
              <w:rPr>
                <w:rFonts w:ascii="宋体" w:cs="宋体" w:eastAsia="宋体" w:hAnsi="宋体" w:hint="eastAsia"/>
                <w:color w:val="auto"/>
                <w:sz w:val="24"/>
                <w:highlight w:val="none"/>
              </w:rPr>
            </w:pPr>
            <w:r>
              <w:rPr>
                <w:rFonts w:ascii="宋体" w:cs="宋体" w:eastAsia="宋体" w:hAnsi="宋体" w:hint="eastAsia"/>
                <w:color w:val="auto"/>
                <w:sz w:val="24"/>
                <w:highlight w:val="none"/>
              </w:rPr>
              <w:t>响应/偏离</w:t>
            </w:r>
          </w:p>
        </w:tc>
        <w:tc>
          <w:tcPr>
            <w:tcW w:w="900" w:type="dxa"/>
            <w:tcBorders/>
            <w:vAlign w:val="center"/>
          </w:tcPr>
          <w:p>
            <w:pPr>
              <w:pStyle w:val="style0"/>
              <w:spacing w:lineRule="exact" w:line="400"/>
              <w:jc w:val="center"/>
              <w:rPr>
                <w:rFonts w:ascii="宋体" w:cs="宋体" w:eastAsia="宋体" w:hAnsi="宋体" w:hint="eastAsia"/>
                <w:color w:val="auto"/>
                <w:sz w:val="24"/>
                <w:highlight w:val="none"/>
              </w:rPr>
            </w:pPr>
            <w:r>
              <w:rPr>
                <w:rFonts w:ascii="宋体" w:cs="宋体" w:eastAsia="宋体" w:hAnsi="宋体" w:hint="eastAsia"/>
                <w:color w:val="auto"/>
                <w:sz w:val="24"/>
                <w:highlight w:val="none"/>
              </w:rPr>
              <w:t>说明</w:t>
            </w:r>
          </w:p>
        </w:tc>
      </w:tr>
      <w:tr>
        <w:tblPrEx/>
        <w:trPr>
          <w:trHeight w:val="1008" w:hRule="atLeast"/>
          <w:jc w:val="center"/>
        </w:trPr>
        <w:tc>
          <w:tcPr>
            <w:tcW w:w="834" w:type="dxa"/>
            <w:tcBorders/>
          </w:tcPr>
          <w:p>
            <w:pPr>
              <w:pStyle w:val="style0"/>
              <w:spacing w:lineRule="exact" w:line="400"/>
              <w:rPr>
                <w:rFonts w:ascii="宋体" w:cs="宋体" w:eastAsia="宋体" w:hAnsi="宋体" w:hint="eastAsia"/>
                <w:color w:val="auto"/>
                <w:sz w:val="24"/>
                <w:highlight w:val="none"/>
              </w:rPr>
            </w:pPr>
          </w:p>
        </w:tc>
        <w:tc>
          <w:tcPr>
            <w:tcW w:w="1974" w:type="dxa"/>
            <w:tcBorders/>
          </w:tcPr>
          <w:p>
            <w:pPr>
              <w:pStyle w:val="style0"/>
              <w:spacing w:lineRule="exact" w:line="400"/>
              <w:rPr>
                <w:rFonts w:ascii="宋体" w:cs="宋体" w:eastAsia="宋体" w:hAnsi="宋体" w:hint="eastAsia"/>
                <w:color w:val="auto"/>
                <w:sz w:val="24"/>
                <w:highlight w:val="none"/>
              </w:rPr>
            </w:pPr>
          </w:p>
        </w:tc>
        <w:tc>
          <w:tcPr>
            <w:tcW w:w="2457" w:type="dxa"/>
            <w:tcBorders/>
          </w:tcPr>
          <w:p>
            <w:pPr>
              <w:pStyle w:val="style0"/>
              <w:spacing w:lineRule="exact" w:line="400"/>
              <w:rPr>
                <w:rFonts w:ascii="宋体" w:cs="宋体" w:eastAsia="宋体" w:hAnsi="宋体" w:hint="eastAsia"/>
                <w:color w:val="auto"/>
                <w:sz w:val="24"/>
                <w:highlight w:val="none"/>
              </w:rPr>
            </w:pPr>
          </w:p>
        </w:tc>
        <w:tc>
          <w:tcPr>
            <w:tcW w:w="2457" w:type="dxa"/>
            <w:tcBorders/>
          </w:tcPr>
          <w:p>
            <w:pPr>
              <w:pStyle w:val="style0"/>
              <w:spacing w:lineRule="exact" w:line="400"/>
              <w:rPr>
                <w:rFonts w:ascii="宋体" w:cs="宋体" w:eastAsia="宋体" w:hAnsi="宋体" w:hint="eastAsia"/>
                <w:color w:val="auto"/>
                <w:sz w:val="24"/>
                <w:highlight w:val="none"/>
              </w:rPr>
            </w:pPr>
          </w:p>
        </w:tc>
        <w:tc>
          <w:tcPr>
            <w:tcW w:w="975" w:type="dxa"/>
            <w:tcBorders/>
          </w:tcPr>
          <w:p>
            <w:pPr>
              <w:pStyle w:val="style0"/>
              <w:spacing w:lineRule="exact" w:line="400"/>
              <w:rPr>
                <w:rFonts w:ascii="宋体" w:cs="宋体" w:eastAsia="宋体" w:hAnsi="宋体" w:hint="eastAsia"/>
                <w:color w:val="auto"/>
                <w:sz w:val="24"/>
                <w:highlight w:val="none"/>
              </w:rPr>
            </w:pPr>
          </w:p>
        </w:tc>
        <w:tc>
          <w:tcPr>
            <w:tcW w:w="900" w:type="dxa"/>
            <w:tcBorders/>
          </w:tcPr>
          <w:p>
            <w:pPr>
              <w:pStyle w:val="style0"/>
              <w:spacing w:lineRule="exact" w:line="400"/>
              <w:rPr>
                <w:rFonts w:ascii="宋体" w:cs="宋体" w:eastAsia="宋体" w:hAnsi="宋体" w:hint="eastAsia"/>
                <w:color w:val="auto"/>
                <w:sz w:val="24"/>
                <w:highlight w:val="none"/>
              </w:rPr>
            </w:pPr>
          </w:p>
        </w:tc>
      </w:tr>
      <w:tr>
        <w:tblPrEx/>
        <w:trPr>
          <w:trHeight w:val="1008" w:hRule="atLeast"/>
          <w:jc w:val="center"/>
        </w:trPr>
        <w:tc>
          <w:tcPr>
            <w:tcW w:w="834" w:type="dxa"/>
            <w:tcBorders/>
          </w:tcPr>
          <w:p>
            <w:pPr>
              <w:pStyle w:val="style0"/>
              <w:spacing w:lineRule="exact" w:line="400"/>
              <w:rPr>
                <w:rFonts w:ascii="宋体" w:cs="宋体" w:eastAsia="宋体" w:hAnsi="宋体" w:hint="eastAsia"/>
                <w:color w:val="auto"/>
                <w:sz w:val="24"/>
                <w:highlight w:val="none"/>
              </w:rPr>
            </w:pPr>
          </w:p>
        </w:tc>
        <w:tc>
          <w:tcPr>
            <w:tcW w:w="1974" w:type="dxa"/>
            <w:tcBorders/>
          </w:tcPr>
          <w:p>
            <w:pPr>
              <w:pStyle w:val="style0"/>
              <w:spacing w:lineRule="exact" w:line="400"/>
              <w:rPr>
                <w:rFonts w:ascii="宋体" w:cs="宋体" w:eastAsia="宋体" w:hAnsi="宋体" w:hint="eastAsia"/>
                <w:color w:val="auto"/>
                <w:sz w:val="24"/>
                <w:highlight w:val="none"/>
              </w:rPr>
            </w:pPr>
          </w:p>
        </w:tc>
        <w:tc>
          <w:tcPr>
            <w:tcW w:w="2457" w:type="dxa"/>
            <w:tcBorders/>
          </w:tcPr>
          <w:p>
            <w:pPr>
              <w:pStyle w:val="style0"/>
              <w:spacing w:lineRule="exact" w:line="400"/>
              <w:rPr>
                <w:rFonts w:ascii="宋体" w:cs="宋体" w:eastAsia="宋体" w:hAnsi="宋体" w:hint="eastAsia"/>
                <w:color w:val="auto"/>
                <w:sz w:val="24"/>
                <w:highlight w:val="none"/>
              </w:rPr>
            </w:pPr>
          </w:p>
        </w:tc>
        <w:tc>
          <w:tcPr>
            <w:tcW w:w="2457" w:type="dxa"/>
            <w:tcBorders/>
          </w:tcPr>
          <w:p>
            <w:pPr>
              <w:pStyle w:val="style0"/>
              <w:spacing w:lineRule="exact" w:line="400"/>
              <w:rPr>
                <w:rFonts w:ascii="宋体" w:cs="宋体" w:eastAsia="宋体" w:hAnsi="宋体" w:hint="eastAsia"/>
                <w:color w:val="auto"/>
                <w:sz w:val="24"/>
                <w:highlight w:val="none"/>
              </w:rPr>
            </w:pPr>
          </w:p>
        </w:tc>
        <w:tc>
          <w:tcPr>
            <w:tcW w:w="975" w:type="dxa"/>
            <w:tcBorders/>
          </w:tcPr>
          <w:p>
            <w:pPr>
              <w:pStyle w:val="style0"/>
              <w:spacing w:lineRule="exact" w:line="400"/>
              <w:rPr>
                <w:rFonts w:ascii="宋体" w:cs="宋体" w:eastAsia="宋体" w:hAnsi="宋体" w:hint="eastAsia"/>
                <w:color w:val="auto"/>
                <w:sz w:val="24"/>
                <w:highlight w:val="none"/>
              </w:rPr>
            </w:pPr>
          </w:p>
        </w:tc>
        <w:tc>
          <w:tcPr>
            <w:tcW w:w="900" w:type="dxa"/>
            <w:tcBorders/>
          </w:tcPr>
          <w:p>
            <w:pPr>
              <w:pStyle w:val="style0"/>
              <w:spacing w:lineRule="exact" w:line="400"/>
              <w:rPr>
                <w:rFonts w:ascii="宋体" w:cs="宋体" w:eastAsia="宋体" w:hAnsi="宋体" w:hint="eastAsia"/>
                <w:color w:val="auto"/>
                <w:sz w:val="24"/>
                <w:highlight w:val="none"/>
              </w:rPr>
            </w:pPr>
          </w:p>
        </w:tc>
      </w:tr>
      <w:tr>
        <w:tblPrEx/>
        <w:trPr>
          <w:trHeight w:val="1008" w:hRule="atLeast"/>
          <w:jc w:val="center"/>
        </w:trPr>
        <w:tc>
          <w:tcPr>
            <w:tcW w:w="834" w:type="dxa"/>
            <w:tcBorders/>
          </w:tcPr>
          <w:p>
            <w:pPr>
              <w:pStyle w:val="style0"/>
              <w:spacing w:lineRule="exact" w:line="400"/>
              <w:rPr>
                <w:rFonts w:ascii="宋体" w:cs="宋体" w:eastAsia="宋体" w:hAnsi="宋体" w:hint="eastAsia"/>
                <w:color w:val="auto"/>
                <w:sz w:val="24"/>
                <w:highlight w:val="none"/>
              </w:rPr>
            </w:pPr>
          </w:p>
        </w:tc>
        <w:tc>
          <w:tcPr>
            <w:tcW w:w="1974" w:type="dxa"/>
            <w:tcBorders/>
          </w:tcPr>
          <w:p>
            <w:pPr>
              <w:pStyle w:val="style0"/>
              <w:spacing w:lineRule="exact" w:line="400"/>
              <w:rPr>
                <w:rFonts w:ascii="宋体" w:cs="宋体" w:eastAsia="宋体" w:hAnsi="宋体" w:hint="eastAsia"/>
                <w:color w:val="auto"/>
                <w:sz w:val="24"/>
                <w:highlight w:val="none"/>
              </w:rPr>
            </w:pPr>
          </w:p>
        </w:tc>
        <w:tc>
          <w:tcPr>
            <w:tcW w:w="2457" w:type="dxa"/>
            <w:tcBorders/>
          </w:tcPr>
          <w:p>
            <w:pPr>
              <w:pStyle w:val="style0"/>
              <w:spacing w:lineRule="exact" w:line="400"/>
              <w:rPr>
                <w:rFonts w:ascii="宋体" w:cs="宋体" w:eastAsia="宋体" w:hAnsi="宋体" w:hint="eastAsia"/>
                <w:color w:val="auto"/>
                <w:sz w:val="24"/>
                <w:highlight w:val="none"/>
              </w:rPr>
            </w:pPr>
          </w:p>
        </w:tc>
        <w:tc>
          <w:tcPr>
            <w:tcW w:w="2457" w:type="dxa"/>
            <w:tcBorders/>
          </w:tcPr>
          <w:p>
            <w:pPr>
              <w:pStyle w:val="style0"/>
              <w:spacing w:lineRule="exact" w:line="400"/>
              <w:rPr>
                <w:rFonts w:ascii="宋体" w:cs="宋体" w:eastAsia="宋体" w:hAnsi="宋体" w:hint="eastAsia"/>
                <w:color w:val="auto"/>
                <w:sz w:val="24"/>
                <w:highlight w:val="none"/>
              </w:rPr>
            </w:pPr>
          </w:p>
        </w:tc>
        <w:tc>
          <w:tcPr>
            <w:tcW w:w="975" w:type="dxa"/>
            <w:tcBorders/>
          </w:tcPr>
          <w:p>
            <w:pPr>
              <w:pStyle w:val="style0"/>
              <w:spacing w:lineRule="exact" w:line="400"/>
              <w:rPr>
                <w:rFonts w:ascii="宋体" w:cs="宋体" w:eastAsia="宋体" w:hAnsi="宋体" w:hint="eastAsia"/>
                <w:color w:val="auto"/>
                <w:sz w:val="24"/>
                <w:highlight w:val="none"/>
              </w:rPr>
            </w:pPr>
          </w:p>
        </w:tc>
        <w:tc>
          <w:tcPr>
            <w:tcW w:w="900" w:type="dxa"/>
            <w:tcBorders/>
          </w:tcPr>
          <w:p>
            <w:pPr>
              <w:pStyle w:val="style0"/>
              <w:spacing w:lineRule="exact" w:line="400"/>
              <w:rPr>
                <w:rFonts w:ascii="宋体" w:cs="宋体" w:eastAsia="宋体" w:hAnsi="宋体" w:hint="eastAsia"/>
                <w:color w:val="auto"/>
                <w:sz w:val="24"/>
                <w:highlight w:val="none"/>
              </w:rPr>
            </w:pPr>
          </w:p>
        </w:tc>
      </w:tr>
      <w:tr>
        <w:tblPrEx/>
        <w:trPr>
          <w:trHeight w:val="1008" w:hRule="atLeast"/>
          <w:jc w:val="center"/>
        </w:trPr>
        <w:tc>
          <w:tcPr>
            <w:tcW w:w="834" w:type="dxa"/>
            <w:tcBorders/>
          </w:tcPr>
          <w:p>
            <w:pPr>
              <w:pStyle w:val="style0"/>
              <w:spacing w:lineRule="exact" w:line="400"/>
              <w:rPr>
                <w:rFonts w:ascii="宋体" w:cs="宋体" w:eastAsia="宋体" w:hAnsi="宋体" w:hint="eastAsia"/>
                <w:color w:val="auto"/>
                <w:sz w:val="24"/>
                <w:highlight w:val="none"/>
              </w:rPr>
            </w:pPr>
          </w:p>
        </w:tc>
        <w:tc>
          <w:tcPr>
            <w:tcW w:w="1974" w:type="dxa"/>
            <w:tcBorders/>
          </w:tcPr>
          <w:p>
            <w:pPr>
              <w:pStyle w:val="style0"/>
              <w:spacing w:lineRule="exact" w:line="400"/>
              <w:rPr>
                <w:rFonts w:ascii="宋体" w:cs="宋体" w:eastAsia="宋体" w:hAnsi="宋体" w:hint="eastAsia"/>
                <w:color w:val="auto"/>
                <w:sz w:val="24"/>
                <w:highlight w:val="none"/>
              </w:rPr>
            </w:pPr>
          </w:p>
        </w:tc>
        <w:tc>
          <w:tcPr>
            <w:tcW w:w="2457" w:type="dxa"/>
            <w:tcBorders/>
          </w:tcPr>
          <w:p>
            <w:pPr>
              <w:pStyle w:val="style0"/>
              <w:spacing w:lineRule="exact" w:line="400"/>
              <w:rPr>
                <w:rFonts w:ascii="宋体" w:cs="宋体" w:eastAsia="宋体" w:hAnsi="宋体" w:hint="eastAsia"/>
                <w:color w:val="auto"/>
                <w:sz w:val="24"/>
                <w:highlight w:val="none"/>
              </w:rPr>
            </w:pPr>
          </w:p>
        </w:tc>
        <w:tc>
          <w:tcPr>
            <w:tcW w:w="2457" w:type="dxa"/>
            <w:tcBorders/>
          </w:tcPr>
          <w:p>
            <w:pPr>
              <w:pStyle w:val="style0"/>
              <w:spacing w:lineRule="exact" w:line="400"/>
              <w:rPr>
                <w:rFonts w:ascii="宋体" w:cs="宋体" w:eastAsia="宋体" w:hAnsi="宋体" w:hint="eastAsia"/>
                <w:color w:val="auto"/>
                <w:sz w:val="24"/>
                <w:highlight w:val="none"/>
              </w:rPr>
            </w:pPr>
          </w:p>
        </w:tc>
        <w:tc>
          <w:tcPr>
            <w:tcW w:w="975" w:type="dxa"/>
            <w:tcBorders/>
          </w:tcPr>
          <w:p>
            <w:pPr>
              <w:pStyle w:val="style0"/>
              <w:spacing w:lineRule="exact" w:line="400"/>
              <w:rPr>
                <w:rFonts w:ascii="宋体" w:cs="宋体" w:eastAsia="宋体" w:hAnsi="宋体" w:hint="eastAsia"/>
                <w:color w:val="auto"/>
                <w:sz w:val="24"/>
                <w:highlight w:val="none"/>
              </w:rPr>
            </w:pPr>
          </w:p>
        </w:tc>
        <w:tc>
          <w:tcPr>
            <w:tcW w:w="900" w:type="dxa"/>
            <w:tcBorders/>
          </w:tcPr>
          <w:p>
            <w:pPr>
              <w:pStyle w:val="style0"/>
              <w:spacing w:lineRule="exact" w:line="400"/>
              <w:rPr>
                <w:rFonts w:ascii="宋体" w:cs="宋体" w:eastAsia="宋体" w:hAnsi="宋体" w:hint="eastAsia"/>
                <w:color w:val="auto"/>
                <w:sz w:val="24"/>
                <w:highlight w:val="none"/>
              </w:rPr>
            </w:pPr>
          </w:p>
        </w:tc>
      </w:tr>
      <w:tr>
        <w:tblPrEx/>
        <w:trPr>
          <w:trHeight w:val="1008" w:hRule="atLeast"/>
          <w:jc w:val="center"/>
        </w:trPr>
        <w:tc>
          <w:tcPr>
            <w:tcW w:w="834" w:type="dxa"/>
            <w:tcBorders/>
          </w:tcPr>
          <w:p>
            <w:pPr>
              <w:pStyle w:val="style0"/>
              <w:spacing w:lineRule="exact" w:line="400"/>
              <w:rPr>
                <w:rFonts w:ascii="宋体" w:cs="宋体" w:eastAsia="宋体" w:hAnsi="宋体" w:hint="eastAsia"/>
                <w:color w:val="auto"/>
                <w:sz w:val="24"/>
                <w:highlight w:val="none"/>
              </w:rPr>
            </w:pPr>
          </w:p>
        </w:tc>
        <w:tc>
          <w:tcPr>
            <w:tcW w:w="1974" w:type="dxa"/>
            <w:tcBorders/>
          </w:tcPr>
          <w:p>
            <w:pPr>
              <w:pStyle w:val="style0"/>
              <w:spacing w:lineRule="exact" w:line="400"/>
              <w:rPr>
                <w:rFonts w:ascii="宋体" w:cs="宋体" w:eastAsia="宋体" w:hAnsi="宋体" w:hint="eastAsia"/>
                <w:color w:val="auto"/>
                <w:sz w:val="24"/>
                <w:highlight w:val="none"/>
              </w:rPr>
            </w:pPr>
          </w:p>
        </w:tc>
        <w:tc>
          <w:tcPr>
            <w:tcW w:w="2457" w:type="dxa"/>
            <w:tcBorders/>
          </w:tcPr>
          <w:p>
            <w:pPr>
              <w:pStyle w:val="style0"/>
              <w:spacing w:lineRule="exact" w:line="400"/>
              <w:rPr>
                <w:rFonts w:ascii="宋体" w:cs="宋体" w:eastAsia="宋体" w:hAnsi="宋体" w:hint="eastAsia"/>
                <w:color w:val="auto"/>
                <w:sz w:val="24"/>
                <w:highlight w:val="none"/>
              </w:rPr>
            </w:pPr>
          </w:p>
        </w:tc>
        <w:tc>
          <w:tcPr>
            <w:tcW w:w="2457" w:type="dxa"/>
            <w:tcBorders/>
          </w:tcPr>
          <w:p>
            <w:pPr>
              <w:pStyle w:val="style0"/>
              <w:spacing w:lineRule="exact" w:line="400"/>
              <w:rPr>
                <w:rFonts w:ascii="宋体" w:cs="宋体" w:eastAsia="宋体" w:hAnsi="宋体" w:hint="eastAsia"/>
                <w:color w:val="auto"/>
                <w:sz w:val="24"/>
                <w:highlight w:val="none"/>
              </w:rPr>
            </w:pPr>
          </w:p>
        </w:tc>
        <w:tc>
          <w:tcPr>
            <w:tcW w:w="975" w:type="dxa"/>
            <w:tcBorders/>
          </w:tcPr>
          <w:p>
            <w:pPr>
              <w:pStyle w:val="style0"/>
              <w:spacing w:lineRule="exact" w:line="400"/>
              <w:rPr>
                <w:rFonts w:ascii="宋体" w:cs="宋体" w:eastAsia="宋体" w:hAnsi="宋体" w:hint="eastAsia"/>
                <w:color w:val="auto"/>
                <w:sz w:val="24"/>
                <w:highlight w:val="none"/>
              </w:rPr>
            </w:pPr>
          </w:p>
        </w:tc>
        <w:tc>
          <w:tcPr>
            <w:tcW w:w="900" w:type="dxa"/>
            <w:tcBorders/>
          </w:tcPr>
          <w:p>
            <w:pPr>
              <w:pStyle w:val="style0"/>
              <w:spacing w:lineRule="exact" w:line="400"/>
              <w:rPr>
                <w:rFonts w:ascii="宋体" w:cs="宋体" w:eastAsia="宋体" w:hAnsi="宋体" w:hint="eastAsia"/>
                <w:color w:val="auto"/>
                <w:sz w:val="24"/>
                <w:highlight w:val="none"/>
              </w:rPr>
            </w:pPr>
          </w:p>
        </w:tc>
      </w:tr>
      <w:tr>
        <w:tblPrEx/>
        <w:trPr>
          <w:trHeight w:val="1008" w:hRule="atLeast"/>
          <w:jc w:val="center"/>
        </w:trPr>
        <w:tc>
          <w:tcPr>
            <w:tcW w:w="834" w:type="dxa"/>
            <w:tcBorders/>
          </w:tcPr>
          <w:p>
            <w:pPr>
              <w:pStyle w:val="style0"/>
              <w:spacing w:lineRule="exact" w:line="400"/>
              <w:rPr>
                <w:rFonts w:ascii="宋体" w:cs="宋体" w:eastAsia="宋体" w:hAnsi="宋体" w:hint="eastAsia"/>
                <w:color w:val="auto"/>
                <w:sz w:val="24"/>
                <w:highlight w:val="none"/>
              </w:rPr>
            </w:pPr>
          </w:p>
        </w:tc>
        <w:tc>
          <w:tcPr>
            <w:tcW w:w="1974" w:type="dxa"/>
            <w:tcBorders/>
          </w:tcPr>
          <w:p>
            <w:pPr>
              <w:pStyle w:val="style0"/>
              <w:spacing w:lineRule="exact" w:line="400"/>
              <w:rPr>
                <w:rFonts w:ascii="宋体" w:cs="宋体" w:eastAsia="宋体" w:hAnsi="宋体" w:hint="eastAsia"/>
                <w:color w:val="auto"/>
                <w:sz w:val="24"/>
                <w:highlight w:val="none"/>
              </w:rPr>
            </w:pPr>
          </w:p>
        </w:tc>
        <w:tc>
          <w:tcPr>
            <w:tcW w:w="2457" w:type="dxa"/>
            <w:tcBorders/>
          </w:tcPr>
          <w:p>
            <w:pPr>
              <w:pStyle w:val="style0"/>
              <w:spacing w:lineRule="exact" w:line="400"/>
              <w:rPr>
                <w:rFonts w:ascii="宋体" w:cs="宋体" w:eastAsia="宋体" w:hAnsi="宋体" w:hint="eastAsia"/>
                <w:color w:val="auto"/>
                <w:sz w:val="24"/>
                <w:highlight w:val="none"/>
              </w:rPr>
            </w:pPr>
          </w:p>
        </w:tc>
        <w:tc>
          <w:tcPr>
            <w:tcW w:w="2457" w:type="dxa"/>
            <w:tcBorders/>
          </w:tcPr>
          <w:p>
            <w:pPr>
              <w:pStyle w:val="style0"/>
              <w:spacing w:lineRule="exact" w:line="400"/>
              <w:rPr>
                <w:rFonts w:ascii="宋体" w:cs="宋体" w:eastAsia="宋体" w:hAnsi="宋体" w:hint="eastAsia"/>
                <w:color w:val="auto"/>
                <w:sz w:val="24"/>
                <w:highlight w:val="none"/>
              </w:rPr>
            </w:pPr>
          </w:p>
        </w:tc>
        <w:tc>
          <w:tcPr>
            <w:tcW w:w="975" w:type="dxa"/>
            <w:tcBorders/>
          </w:tcPr>
          <w:p>
            <w:pPr>
              <w:pStyle w:val="style0"/>
              <w:spacing w:lineRule="exact" w:line="400"/>
              <w:rPr>
                <w:rFonts w:ascii="宋体" w:cs="宋体" w:eastAsia="宋体" w:hAnsi="宋体" w:hint="eastAsia"/>
                <w:color w:val="auto"/>
                <w:sz w:val="24"/>
                <w:highlight w:val="none"/>
              </w:rPr>
            </w:pPr>
          </w:p>
        </w:tc>
        <w:tc>
          <w:tcPr>
            <w:tcW w:w="900" w:type="dxa"/>
            <w:tcBorders/>
          </w:tcPr>
          <w:p>
            <w:pPr>
              <w:pStyle w:val="style0"/>
              <w:spacing w:lineRule="exact" w:line="400"/>
              <w:rPr>
                <w:rFonts w:ascii="宋体" w:cs="宋体" w:eastAsia="宋体" w:hAnsi="宋体" w:hint="eastAsia"/>
                <w:color w:val="auto"/>
                <w:sz w:val="24"/>
                <w:highlight w:val="none"/>
              </w:rPr>
            </w:pPr>
          </w:p>
        </w:tc>
      </w:tr>
      <w:tr>
        <w:tblPrEx/>
        <w:trPr>
          <w:trHeight w:val="1008" w:hRule="atLeast"/>
          <w:jc w:val="center"/>
        </w:trPr>
        <w:tc>
          <w:tcPr>
            <w:tcW w:w="834" w:type="dxa"/>
            <w:tcBorders/>
          </w:tcPr>
          <w:p>
            <w:pPr>
              <w:pStyle w:val="style0"/>
              <w:spacing w:lineRule="exact" w:line="400"/>
              <w:rPr>
                <w:rFonts w:ascii="宋体" w:cs="宋体" w:eastAsia="宋体" w:hAnsi="宋体" w:hint="eastAsia"/>
                <w:color w:val="auto"/>
                <w:sz w:val="24"/>
                <w:highlight w:val="none"/>
              </w:rPr>
            </w:pPr>
          </w:p>
        </w:tc>
        <w:tc>
          <w:tcPr>
            <w:tcW w:w="1974" w:type="dxa"/>
            <w:tcBorders/>
          </w:tcPr>
          <w:p>
            <w:pPr>
              <w:pStyle w:val="style0"/>
              <w:spacing w:lineRule="exact" w:line="400"/>
              <w:rPr>
                <w:rFonts w:ascii="宋体" w:cs="宋体" w:eastAsia="宋体" w:hAnsi="宋体" w:hint="eastAsia"/>
                <w:color w:val="auto"/>
                <w:sz w:val="24"/>
                <w:highlight w:val="none"/>
              </w:rPr>
            </w:pPr>
          </w:p>
        </w:tc>
        <w:tc>
          <w:tcPr>
            <w:tcW w:w="2457" w:type="dxa"/>
            <w:tcBorders/>
          </w:tcPr>
          <w:p>
            <w:pPr>
              <w:pStyle w:val="style0"/>
              <w:spacing w:lineRule="exact" w:line="400"/>
              <w:rPr>
                <w:rFonts w:ascii="宋体" w:cs="宋体" w:eastAsia="宋体" w:hAnsi="宋体" w:hint="eastAsia"/>
                <w:color w:val="auto"/>
                <w:sz w:val="24"/>
                <w:highlight w:val="none"/>
              </w:rPr>
            </w:pPr>
          </w:p>
        </w:tc>
        <w:tc>
          <w:tcPr>
            <w:tcW w:w="2457" w:type="dxa"/>
            <w:tcBorders/>
          </w:tcPr>
          <w:p>
            <w:pPr>
              <w:pStyle w:val="style0"/>
              <w:spacing w:lineRule="exact" w:line="400"/>
              <w:rPr>
                <w:rFonts w:ascii="宋体" w:cs="宋体" w:eastAsia="宋体" w:hAnsi="宋体" w:hint="eastAsia"/>
                <w:color w:val="auto"/>
                <w:sz w:val="24"/>
                <w:highlight w:val="none"/>
              </w:rPr>
            </w:pPr>
          </w:p>
        </w:tc>
        <w:tc>
          <w:tcPr>
            <w:tcW w:w="975" w:type="dxa"/>
            <w:tcBorders/>
          </w:tcPr>
          <w:p>
            <w:pPr>
              <w:pStyle w:val="style0"/>
              <w:spacing w:lineRule="exact" w:line="400"/>
              <w:rPr>
                <w:rFonts w:ascii="宋体" w:cs="宋体" w:eastAsia="宋体" w:hAnsi="宋体" w:hint="eastAsia"/>
                <w:color w:val="auto"/>
                <w:sz w:val="24"/>
                <w:highlight w:val="none"/>
              </w:rPr>
            </w:pPr>
          </w:p>
        </w:tc>
        <w:tc>
          <w:tcPr>
            <w:tcW w:w="900" w:type="dxa"/>
            <w:tcBorders/>
          </w:tcPr>
          <w:p>
            <w:pPr>
              <w:pStyle w:val="style0"/>
              <w:spacing w:lineRule="exact" w:line="400"/>
              <w:rPr>
                <w:rFonts w:ascii="宋体" w:cs="宋体" w:eastAsia="宋体" w:hAnsi="宋体" w:hint="eastAsia"/>
                <w:color w:val="auto"/>
                <w:sz w:val="24"/>
                <w:highlight w:val="none"/>
              </w:rPr>
            </w:pPr>
          </w:p>
        </w:tc>
      </w:tr>
      <w:tr>
        <w:tblPrEx/>
        <w:trPr>
          <w:trHeight w:val="1008" w:hRule="atLeast"/>
          <w:jc w:val="center"/>
        </w:trPr>
        <w:tc>
          <w:tcPr>
            <w:tcW w:w="834" w:type="dxa"/>
            <w:tcBorders/>
          </w:tcPr>
          <w:p>
            <w:pPr>
              <w:pStyle w:val="style0"/>
              <w:spacing w:lineRule="exact" w:line="400"/>
              <w:rPr>
                <w:rFonts w:ascii="宋体" w:cs="宋体" w:eastAsia="宋体" w:hAnsi="宋体" w:hint="eastAsia"/>
                <w:color w:val="auto"/>
                <w:sz w:val="24"/>
                <w:highlight w:val="none"/>
              </w:rPr>
            </w:pPr>
          </w:p>
        </w:tc>
        <w:tc>
          <w:tcPr>
            <w:tcW w:w="1974" w:type="dxa"/>
            <w:tcBorders/>
          </w:tcPr>
          <w:p>
            <w:pPr>
              <w:pStyle w:val="style0"/>
              <w:spacing w:lineRule="exact" w:line="400"/>
              <w:rPr>
                <w:rFonts w:ascii="宋体" w:cs="宋体" w:eastAsia="宋体" w:hAnsi="宋体" w:hint="eastAsia"/>
                <w:color w:val="auto"/>
                <w:sz w:val="24"/>
                <w:highlight w:val="none"/>
              </w:rPr>
            </w:pPr>
          </w:p>
        </w:tc>
        <w:tc>
          <w:tcPr>
            <w:tcW w:w="2457" w:type="dxa"/>
            <w:tcBorders/>
          </w:tcPr>
          <w:p>
            <w:pPr>
              <w:pStyle w:val="style0"/>
              <w:spacing w:lineRule="exact" w:line="400"/>
              <w:rPr>
                <w:rFonts w:ascii="宋体" w:cs="宋体" w:eastAsia="宋体" w:hAnsi="宋体" w:hint="eastAsia"/>
                <w:color w:val="auto"/>
                <w:sz w:val="24"/>
                <w:highlight w:val="none"/>
              </w:rPr>
            </w:pPr>
          </w:p>
        </w:tc>
        <w:tc>
          <w:tcPr>
            <w:tcW w:w="2457" w:type="dxa"/>
            <w:tcBorders/>
          </w:tcPr>
          <w:p>
            <w:pPr>
              <w:pStyle w:val="style0"/>
              <w:spacing w:lineRule="exact" w:line="400"/>
              <w:rPr>
                <w:rFonts w:ascii="宋体" w:cs="宋体" w:eastAsia="宋体" w:hAnsi="宋体" w:hint="eastAsia"/>
                <w:color w:val="auto"/>
                <w:sz w:val="24"/>
                <w:highlight w:val="none"/>
              </w:rPr>
            </w:pPr>
          </w:p>
        </w:tc>
        <w:tc>
          <w:tcPr>
            <w:tcW w:w="975" w:type="dxa"/>
            <w:tcBorders/>
          </w:tcPr>
          <w:p>
            <w:pPr>
              <w:pStyle w:val="style0"/>
              <w:spacing w:lineRule="exact" w:line="400"/>
              <w:rPr>
                <w:rFonts w:ascii="宋体" w:cs="宋体" w:eastAsia="宋体" w:hAnsi="宋体" w:hint="eastAsia"/>
                <w:color w:val="auto"/>
                <w:sz w:val="24"/>
                <w:highlight w:val="none"/>
              </w:rPr>
            </w:pPr>
          </w:p>
        </w:tc>
        <w:tc>
          <w:tcPr>
            <w:tcW w:w="900" w:type="dxa"/>
            <w:tcBorders/>
          </w:tcPr>
          <w:p>
            <w:pPr>
              <w:pStyle w:val="style0"/>
              <w:spacing w:lineRule="exact" w:line="400"/>
              <w:rPr>
                <w:rFonts w:ascii="宋体" w:cs="宋体" w:eastAsia="宋体" w:hAnsi="宋体" w:hint="eastAsia"/>
                <w:color w:val="auto"/>
                <w:sz w:val="24"/>
                <w:highlight w:val="none"/>
              </w:rPr>
            </w:pPr>
          </w:p>
        </w:tc>
      </w:tr>
    </w:tbl>
    <w:p>
      <w:pPr>
        <w:pStyle w:val="style0"/>
        <w:spacing w:lineRule="exact" w:line="400"/>
        <w:rPr>
          <w:rFonts w:ascii="宋体" w:cs="宋体" w:eastAsia="宋体" w:hAnsi="宋体" w:hint="eastAsia"/>
          <w:color w:val="auto"/>
          <w:highlight w:val="none"/>
        </w:rPr>
      </w:pPr>
    </w:p>
    <w:p>
      <w:pPr>
        <w:pStyle w:val="style0"/>
        <w:spacing w:lineRule="auto" w:line="360"/>
        <w:rPr>
          <w:rFonts w:ascii="宋体" w:cs="宋体" w:eastAsia="宋体" w:hAnsi="宋体" w:hint="eastAsia"/>
          <w:color w:val="auto"/>
          <w:sz w:val="24"/>
          <w:szCs w:val="24"/>
          <w:highlight w:val="none"/>
        </w:rPr>
      </w:pPr>
      <w:r>
        <w:rPr>
          <w:rFonts w:ascii="宋体" w:cs="宋体" w:eastAsia="宋体" w:hAnsi="宋体" w:hint="eastAsia"/>
          <w:b/>
          <w:color w:val="auto"/>
          <w:sz w:val="24"/>
          <w:szCs w:val="24"/>
          <w:highlight w:val="none"/>
        </w:rPr>
        <w:t>注：</w:t>
      </w:r>
      <w:r>
        <w:rPr>
          <w:rFonts w:ascii="宋体" w:cs="宋体" w:eastAsia="宋体" w:hAnsi="宋体" w:hint="eastAsia"/>
          <w:color w:val="auto"/>
          <w:sz w:val="24"/>
          <w:szCs w:val="24"/>
          <w:highlight w:val="none"/>
        </w:rPr>
        <w:t xml:space="preserve"> 1、响应/偏离内容应在说明栏中说明该条款在</w:t>
      </w:r>
      <w:r>
        <w:rPr>
          <w:rFonts w:ascii="宋体" w:cs="宋体" w:eastAsia="宋体" w:hAnsi="宋体" w:hint="eastAsia"/>
          <w:color w:val="auto"/>
          <w:sz w:val="24"/>
          <w:szCs w:val="24"/>
          <w:highlight w:val="none"/>
          <w:lang w:eastAsia="zh-CN"/>
        </w:rPr>
        <w:t>响应</w:t>
      </w:r>
      <w:r>
        <w:rPr>
          <w:rFonts w:ascii="宋体" w:cs="宋体" w:eastAsia="宋体" w:hAnsi="宋体" w:hint="eastAsia"/>
          <w:color w:val="auto"/>
          <w:sz w:val="24"/>
          <w:szCs w:val="24"/>
          <w:highlight w:val="none"/>
        </w:rPr>
        <w:t>文件中（或页码）的依据；</w:t>
      </w:r>
    </w:p>
    <w:p>
      <w:pPr>
        <w:pStyle w:val="style0"/>
        <w:spacing w:lineRule="auto" w:line="432"/>
        <w:ind w:firstLine="600" w:firstLineChars="250"/>
        <w:rPr>
          <w:rFonts w:ascii="宋体" w:cs="宋体" w:eastAsia="宋体" w:hAnsi="宋体" w:hint="eastAsia"/>
          <w:color w:val="auto"/>
          <w:sz w:val="28"/>
          <w:highlight w:val="none"/>
        </w:rPr>
      </w:pPr>
      <w:r>
        <w:rPr>
          <w:rFonts w:ascii="宋体" w:cs="宋体" w:eastAsia="宋体" w:hAnsi="宋体" w:hint="eastAsia"/>
          <w:color w:val="auto"/>
          <w:sz w:val="24"/>
          <w:highlight w:val="none"/>
        </w:rPr>
        <w:t>2、</w:t>
      </w:r>
      <w:r>
        <w:rPr>
          <w:rFonts w:ascii="宋体" w:cs="宋体" w:eastAsia="宋体" w:hAnsi="宋体" w:hint="eastAsia"/>
          <w:color w:val="auto"/>
          <w:sz w:val="24"/>
          <w:highlight w:val="none"/>
          <w:lang w:val="en-US" w:eastAsia="zh-CN"/>
        </w:rPr>
        <w:t>供应商</w:t>
      </w:r>
      <w:r>
        <w:rPr>
          <w:rFonts w:ascii="宋体" w:cs="宋体" w:eastAsia="宋体" w:hAnsi="宋体" w:hint="eastAsia"/>
          <w:color w:val="auto"/>
          <w:sz w:val="24"/>
          <w:highlight w:val="none"/>
        </w:rPr>
        <w:t>不按上述表格填写，所产生的一切后果由</w:t>
      </w:r>
      <w:r>
        <w:rPr>
          <w:rFonts w:ascii="宋体" w:cs="宋体" w:eastAsia="宋体" w:hAnsi="宋体" w:hint="eastAsia"/>
          <w:color w:val="auto"/>
          <w:sz w:val="24"/>
          <w:highlight w:val="none"/>
          <w:lang w:val="en-US" w:eastAsia="zh-CN"/>
        </w:rPr>
        <w:t>供应商</w:t>
      </w:r>
      <w:r>
        <w:rPr>
          <w:rFonts w:ascii="宋体" w:cs="宋体" w:eastAsia="宋体" w:hAnsi="宋体" w:hint="eastAsia"/>
          <w:color w:val="auto"/>
          <w:sz w:val="24"/>
          <w:highlight w:val="none"/>
        </w:rPr>
        <w:t>承担。</w:t>
      </w:r>
    </w:p>
    <w:p>
      <w:pPr>
        <w:pStyle w:val="style0"/>
        <w:rPr>
          <w:rFonts w:ascii="宋体" w:cs="宋体" w:eastAsia="宋体" w:hAnsi="宋体" w:hint="eastAsia"/>
          <w:color w:val="auto"/>
          <w:highlight w:val="none"/>
        </w:rPr>
      </w:pPr>
    </w:p>
    <w:p>
      <w:pPr>
        <w:pStyle w:val="style0"/>
        <w:spacing w:lineRule="exact" w:line="400"/>
        <w:rPr>
          <w:rFonts w:ascii="宋体" w:cs="宋体" w:eastAsia="宋体" w:hAnsi="宋体" w:hint="eastAsia"/>
          <w:color w:val="auto"/>
          <w:sz w:val="24"/>
          <w:highlight w:val="none"/>
          <w:u w:val="single"/>
        </w:rPr>
      </w:pPr>
      <w:r>
        <w:rPr>
          <w:rFonts w:ascii="宋体" w:cs="宋体" w:eastAsia="宋体" w:hAnsi="宋体" w:hint="eastAsia"/>
          <w:color w:val="auto"/>
          <w:sz w:val="24"/>
          <w:highlight w:val="none"/>
          <w:lang w:val="en-US" w:eastAsia="zh-CN"/>
        </w:rPr>
        <w:t>供应商</w:t>
      </w:r>
      <w:r>
        <w:rPr>
          <w:rFonts w:ascii="宋体" w:cs="宋体" w:eastAsia="宋体" w:hAnsi="宋体" w:hint="eastAsia"/>
          <w:color w:val="auto"/>
          <w:sz w:val="24"/>
          <w:highlight w:val="none"/>
        </w:rPr>
        <w:t>盖章：</w:t>
      </w:r>
      <w:r>
        <w:rPr>
          <w:rFonts w:ascii="宋体" w:cs="宋体" w:eastAsia="宋体" w:hAnsi="宋体" w:hint="eastAsia"/>
          <w:color w:val="auto"/>
          <w:sz w:val="24"/>
          <w:highlight w:val="none"/>
          <w:u w:val="single"/>
        </w:rPr>
        <w:t xml:space="preserve">                       </w:t>
      </w:r>
    </w:p>
    <w:p>
      <w:pPr>
        <w:pStyle w:val="style1"/>
        <w:numPr>
          <w:ilvl w:val="0"/>
          <w:numId w:val="7"/>
        </w:numPr>
        <w:jc w:val="center"/>
        <w:rPr>
          <w:rFonts w:ascii="宋体" w:cs="宋体" w:eastAsia="宋体" w:hAnsi="宋体" w:hint="eastAsia"/>
          <w:b/>
          <w:color w:val="auto"/>
          <w:highlight w:val="none"/>
        </w:rPr>
      </w:pPr>
      <w:r>
        <w:rPr>
          <w:rFonts w:ascii="宋体" w:cs="宋体" w:eastAsia="宋体" w:hAnsi="宋体" w:hint="eastAsia"/>
          <w:color w:val="auto"/>
          <w:sz w:val="24"/>
          <w:highlight w:val="none"/>
          <w:u w:val="single"/>
        </w:rPr>
        <w:br w:type="page"/>
      </w:r>
      <w:bookmarkStart w:id="158" w:name="_Toc8839"/>
      <w:bookmarkStart w:id="159" w:name="_Toc20327"/>
      <w:r>
        <w:rPr>
          <w:rFonts w:ascii="宋体" w:cs="宋体" w:eastAsia="宋体" w:hAnsi="宋体" w:hint="eastAsia"/>
          <w:b/>
          <w:color w:val="auto"/>
          <w:highlight w:val="none"/>
        </w:rPr>
        <w:t>供应商应当提交的资格、资信证明文件</w:t>
      </w:r>
      <w:bookmarkStart w:id="160" w:name="_Toc494292928"/>
      <w:bookmarkStart w:id="161" w:name="_Toc494138640"/>
      <w:bookmarkEnd w:id="158"/>
      <w:bookmarkEnd w:id="159"/>
    </w:p>
    <w:p>
      <w:pPr>
        <w:pStyle w:val="style1"/>
        <w:numPr>
          <w:ilvl w:val="0"/>
          <w:numId w:val="0"/>
        </w:numPr>
        <w:jc w:val="both"/>
        <w:rPr>
          <w:rFonts w:ascii="宋体" w:cs="宋体" w:eastAsia="宋体" w:hAnsi="宋体" w:hint="eastAsia"/>
          <w:b/>
          <w:color w:val="auto"/>
          <w:sz w:val="24"/>
          <w:szCs w:val="24"/>
          <w:highlight w:val="none"/>
        </w:rPr>
      </w:pPr>
      <w:r>
        <w:rPr>
          <w:rFonts w:ascii="宋体" w:cs="宋体" w:eastAsia="宋体" w:hAnsi="宋体" w:hint="eastAsia"/>
          <w:b/>
          <w:color w:val="auto"/>
          <w:sz w:val="24"/>
          <w:szCs w:val="24"/>
          <w:highlight w:val="none"/>
        </w:rPr>
        <w:t>说明：以下应当提交的资格、资信证明文件均为</w:t>
      </w:r>
      <w:r>
        <w:rPr>
          <w:rFonts w:ascii="宋体" w:cs="宋体" w:eastAsia="宋体" w:hAnsi="宋体" w:hint="eastAsia"/>
          <w:b/>
          <w:color w:val="auto"/>
          <w:sz w:val="24"/>
          <w:szCs w:val="24"/>
          <w:highlight w:val="none"/>
          <w:lang w:val="en-US" w:eastAsia="zh-CN"/>
        </w:rPr>
        <w:t>复印件</w:t>
      </w:r>
      <w:r>
        <w:rPr>
          <w:rFonts w:ascii="宋体" w:cs="宋体" w:eastAsia="宋体" w:hAnsi="宋体" w:hint="eastAsia"/>
          <w:b/>
          <w:color w:val="auto"/>
          <w:sz w:val="24"/>
          <w:szCs w:val="24"/>
          <w:highlight w:val="none"/>
        </w:rPr>
        <w:t>,未提交或不满足要求均视为无效</w:t>
      </w:r>
      <w:r>
        <w:rPr>
          <w:rFonts w:ascii="宋体" w:cs="宋体" w:eastAsia="宋体" w:hAnsi="宋体" w:hint="eastAsia"/>
          <w:b/>
          <w:color w:val="auto"/>
          <w:sz w:val="24"/>
          <w:szCs w:val="24"/>
          <w:highlight w:val="none"/>
          <w:lang w:eastAsia="zh-CN"/>
        </w:rPr>
        <w:t>响应</w:t>
      </w:r>
      <w:r>
        <w:rPr>
          <w:rFonts w:ascii="宋体" w:cs="宋体" w:eastAsia="宋体" w:hAnsi="宋体" w:hint="eastAsia"/>
          <w:b/>
          <w:color w:val="auto"/>
          <w:sz w:val="24"/>
          <w:szCs w:val="24"/>
          <w:highlight w:val="none"/>
        </w:rPr>
        <w:t>。</w:t>
      </w:r>
      <w:bookmarkStart w:id="162" w:name="_Toc339"/>
      <w:bookmarkStart w:id="163" w:name="_Toc31513"/>
    </w:p>
    <w:p>
      <w:pPr>
        <w:pStyle w:val="style1"/>
        <w:numPr>
          <w:ilvl w:val="0"/>
          <w:numId w:val="0"/>
        </w:numPr>
        <w:jc w:val="both"/>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格式7-1具有独立承担民事责任的能力的资格证明文件</w:t>
      </w:r>
      <w:bookmarkEnd w:id="160"/>
      <w:bookmarkEnd w:id="161"/>
      <w:bookmarkEnd w:id="162"/>
      <w:bookmarkEnd w:id="163"/>
    </w:p>
    <w:p>
      <w:pPr>
        <w:pStyle w:val="style0"/>
        <w:spacing w:lineRule="exact" w:line="420"/>
        <w:ind w:left="420" w:leftChars="200" w:firstLine="480" w:firstLineChars="200"/>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如</w:t>
      </w:r>
      <w:r>
        <w:rPr>
          <w:rFonts w:ascii="宋体" w:cs="宋体" w:eastAsia="宋体" w:hAnsi="宋体" w:hint="eastAsia"/>
          <w:color w:val="auto"/>
          <w:sz w:val="24"/>
          <w:highlight w:val="none"/>
          <w:lang w:val="en-US" w:eastAsia="zh-CN"/>
        </w:rPr>
        <w:t>供应商</w:t>
      </w:r>
      <w:r>
        <w:rPr>
          <w:rFonts w:ascii="宋体" w:cs="宋体" w:eastAsia="宋体" w:hAnsi="宋体" w:hint="eastAsia"/>
          <w:color w:val="auto"/>
          <w:sz w:val="24"/>
          <w:szCs w:val="24"/>
          <w:highlight w:val="none"/>
        </w:rPr>
        <w:t>是企业的（包括合伙企业）应提供有效的“企业法人营业执照”或“营业执照”；如</w:t>
      </w:r>
      <w:r>
        <w:rPr>
          <w:rFonts w:ascii="宋体" w:cs="宋体" w:eastAsia="宋体" w:hAnsi="宋体" w:hint="eastAsia"/>
          <w:color w:val="auto"/>
          <w:sz w:val="24"/>
          <w:highlight w:val="none"/>
          <w:lang w:val="en-US" w:eastAsia="zh-CN"/>
        </w:rPr>
        <w:t>供应商</w:t>
      </w:r>
      <w:r>
        <w:rPr>
          <w:rFonts w:ascii="宋体" w:cs="宋体" w:eastAsia="宋体" w:hAnsi="宋体" w:hint="eastAsia"/>
          <w:color w:val="auto"/>
          <w:sz w:val="24"/>
          <w:szCs w:val="24"/>
          <w:highlight w:val="none"/>
        </w:rPr>
        <w:t>是事业单位的应提供“事业单位法人证书”；如</w:t>
      </w:r>
      <w:r>
        <w:rPr>
          <w:rFonts w:ascii="宋体" w:cs="宋体" w:eastAsia="宋体" w:hAnsi="宋体" w:hint="eastAsia"/>
          <w:color w:val="auto"/>
          <w:sz w:val="24"/>
          <w:szCs w:val="24"/>
          <w:highlight w:val="none"/>
          <w:lang w:eastAsia="zh-CN"/>
        </w:rPr>
        <w:t>供应商</w:t>
      </w:r>
      <w:r>
        <w:rPr>
          <w:rFonts w:ascii="宋体" w:cs="宋体" w:eastAsia="宋体" w:hAnsi="宋体" w:hint="eastAsia"/>
          <w:color w:val="auto"/>
          <w:sz w:val="24"/>
          <w:szCs w:val="24"/>
          <w:highlight w:val="none"/>
        </w:rPr>
        <w:t xml:space="preserve">是非企业专业服务机构的应提供执业许可证等证明文件； </w:t>
      </w:r>
      <w:r>
        <w:rPr>
          <w:rFonts w:ascii="宋体" w:cs="宋体" w:eastAsia="宋体" w:hAnsi="宋体" w:hint="eastAsia"/>
          <w:color w:val="auto"/>
          <w:sz w:val="24"/>
          <w:szCs w:val="24"/>
          <w:highlight w:val="none"/>
          <w:lang w:eastAsia="zh-CN"/>
        </w:rPr>
        <w:t>供应商</w:t>
      </w:r>
      <w:r>
        <w:rPr>
          <w:rFonts w:ascii="宋体" w:cs="宋体" w:eastAsia="宋体" w:hAnsi="宋体" w:hint="eastAsia"/>
          <w:color w:val="auto"/>
          <w:sz w:val="24"/>
          <w:szCs w:val="24"/>
          <w:highlight w:val="none"/>
        </w:rPr>
        <w:t>是个体工商户的应提供有效的“个体工商户营业执照”、组织机构代码证证明文件（实行“统一社会信用代码”的不需单独提供组织机构代码证）；如</w:t>
      </w:r>
      <w:r>
        <w:rPr>
          <w:rFonts w:ascii="宋体" w:cs="宋体" w:eastAsia="宋体" w:hAnsi="宋体" w:hint="eastAsia"/>
          <w:color w:val="auto"/>
          <w:sz w:val="24"/>
          <w:szCs w:val="24"/>
          <w:highlight w:val="none"/>
          <w:lang w:eastAsia="zh-CN"/>
        </w:rPr>
        <w:t>供应商</w:t>
      </w:r>
      <w:r>
        <w:rPr>
          <w:rFonts w:ascii="宋体" w:cs="宋体" w:eastAsia="宋体" w:hAnsi="宋体" w:hint="eastAsia"/>
          <w:color w:val="auto"/>
          <w:sz w:val="24"/>
          <w:szCs w:val="24"/>
          <w:highlight w:val="none"/>
        </w:rPr>
        <w:t xml:space="preserve">是自然人的，应提供有效的自然人的身份证明(中国公民)。 </w:t>
      </w:r>
    </w:p>
    <w:bookmarkStart w:id="164" w:name="_Toc20995"/>
    <w:bookmarkStart w:id="165" w:name="_Toc9654"/>
    <w:bookmarkStart w:id="166" w:name="_Toc494292929"/>
    <w:bookmarkStart w:id="167" w:name="_Toc494138641"/>
    <w:p>
      <w:pPr>
        <w:pStyle w:val="style2"/>
        <w:spacing w:before="0" w:after="0" w:lineRule="exact" w:line="420"/>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格式7-2具有良好的商业信誉和健全的财务会计制度的证明文件</w:t>
      </w:r>
      <w:bookmarkEnd w:id="164"/>
      <w:bookmarkEnd w:id="165"/>
      <w:bookmarkEnd w:id="166"/>
      <w:bookmarkEnd w:id="167"/>
      <w:r>
        <w:rPr>
          <w:rFonts w:ascii="宋体" w:cs="宋体" w:eastAsia="宋体" w:hAnsi="宋体" w:hint="eastAsia"/>
          <w:color w:val="auto"/>
          <w:sz w:val="28"/>
          <w:szCs w:val="28"/>
          <w:highlight w:val="none"/>
        </w:rPr>
        <w:t xml:space="preserve"> </w:t>
      </w:r>
    </w:p>
    <w:p>
      <w:pPr>
        <w:pStyle w:val="style0"/>
        <w:spacing w:lineRule="exact" w:line="420"/>
        <w:ind w:left="420" w:leftChars="200" w:firstLine="480" w:firstLineChars="200"/>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lang w:eastAsia="zh-CN"/>
        </w:rPr>
        <w:t>供应商</w:t>
      </w:r>
      <w:r>
        <w:rPr>
          <w:rFonts w:ascii="宋体" w:cs="宋体" w:eastAsia="宋体" w:hAnsi="宋体" w:hint="eastAsia"/>
          <w:color w:val="auto"/>
          <w:sz w:val="24"/>
          <w:szCs w:val="24"/>
          <w:highlight w:val="none"/>
        </w:rPr>
        <w:t>是法人的，提供开标前二个年度内任一年度经审计的财务状况报告，或在开标前三个月内其开户银行出具的资信证明；其他组织和自然人，没有经审计的财务报告，可以提供在开标前三个月内银行出具的资信证明；个体工商户提供开标前</w:t>
      </w:r>
      <w:r>
        <w:rPr>
          <w:rFonts w:ascii="宋体" w:cs="宋体" w:eastAsia="宋体" w:hAnsi="宋体" w:hint="eastAsia"/>
          <w:color w:val="auto"/>
          <w:sz w:val="24"/>
          <w:highlight w:val="none"/>
        </w:rPr>
        <w:t>三</w:t>
      </w:r>
      <w:r>
        <w:rPr>
          <w:rFonts w:ascii="宋体" w:cs="宋体" w:eastAsia="宋体" w:hAnsi="宋体" w:hint="eastAsia"/>
          <w:color w:val="auto"/>
          <w:sz w:val="24"/>
          <w:szCs w:val="24"/>
          <w:highlight w:val="none"/>
        </w:rPr>
        <w:t>个月中国人民银行征信中心开具个人信用报告。</w:t>
      </w:r>
    </w:p>
    <w:bookmarkStart w:id="168" w:name="_Toc29457"/>
    <w:bookmarkStart w:id="169" w:name="_Toc494138642"/>
    <w:bookmarkStart w:id="170" w:name="_Toc494292930"/>
    <w:bookmarkStart w:id="171" w:name="_Toc16519"/>
    <w:p>
      <w:pPr>
        <w:pStyle w:val="style2"/>
        <w:spacing w:before="0" w:after="0" w:lineRule="exact" w:line="420"/>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格式7-3 具有履行合同所必须的设备和专业技术能力的证明文件</w:t>
      </w:r>
      <w:bookmarkEnd w:id="168"/>
      <w:bookmarkEnd w:id="169"/>
      <w:bookmarkEnd w:id="170"/>
      <w:bookmarkEnd w:id="171"/>
      <w:r>
        <w:rPr>
          <w:rFonts w:ascii="宋体" w:cs="宋体" w:eastAsia="宋体" w:hAnsi="宋体" w:hint="eastAsia"/>
          <w:color w:val="auto"/>
          <w:sz w:val="28"/>
          <w:szCs w:val="28"/>
          <w:highlight w:val="none"/>
        </w:rPr>
        <w:t xml:space="preserve"> </w:t>
      </w:r>
    </w:p>
    <w:p>
      <w:pPr>
        <w:pStyle w:val="style0"/>
        <w:spacing w:lineRule="exact" w:line="420"/>
        <w:ind w:left="105" w:leftChars="50" w:firstLine="480" w:firstLineChars="200"/>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lang w:eastAsia="zh-CN"/>
        </w:rPr>
        <w:t>供应商</w:t>
      </w:r>
      <w:r>
        <w:rPr>
          <w:rFonts w:ascii="宋体" w:cs="宋体" w:eastAsia="宋体" w:hAnsi="宋体" w:hint="eastAsia"/>
          <w:color w:val="auto"/>
          <w:sz w:val="24"/>
          <w:szCs w:val="24"/>
          <w:highlight w:val="none"/>
        </w:rPr>
        <w:t>提供具有履行合同所必须的设备和专业技术能力的承诺函；</w:t>
      </w:r>
      <w:r>
        <w:rPr>
          <w:rFonts w:ascii="宋体" w:cs="宋体" w:eastAsia="宋体" w:hAnsi="宋体" w:hint="eastAsia"/>
          <w:color w:val="auto"/>
          <w:kern w:val="0"/>
          <w:sz w:val="24"/>
          <w:szCs w:val="24"/>
          <w:highlight w:val="none"/>
        </w:rPr>
        <w:t>（格式自拟）</w:t>
      </w:r>
    </w:p>
    <w:bookmarkStart w:id="172" w:name="_Toc22384"/>
    <w:bookmarkStart w:id="173" w:name="_Toc494138643"/>
    <w:bookmarkStart w:id="174" w:name="_Toc494292931"/>
    <w:bookmarkStart w:id="175" w:name="_Toc9436"/>
    <w:p>
      <w:pPr>
        <w:pStyle w:val="style2"/>
        <w:spacing w:before="0" w:after="0" w:lineRule="exact" w:line="420"/>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格式7-4 有依法缴纳税收和社会保障资金的良好记录的证明文件</w:t>
      </w:r>
      <w:bookmarkEnd w:id="172"/>
      <w:bookmarkEnd w:id="173"/>
      <w:bookmarkEnd w:id="174"/>
      <w:bookmarkEnd w:id="175"/>
      <w:r>
        <w:rPr>
          <w:rFonts w:ascii="宋体" w:cs="宋体" w:eastAsia="宋体" w:hAnsi="宋体" w:hint="eastAsia"/>
          <w:color w:val="auto"/>
          <w:sz w:val="28"/>
          <w:szCs w:val="28"/>
          <w:highlight w:val="none"/>
        </w:rPr>
        <w:t xml:space="preserve"> </w:t>
      </w:r>
    </w:p>
    <w:p>
      <w:pPr>
        <w:pStyle w:val="style0"/>
        <w:spacing w:lineRule="exact" w:line="420"/>
        <w:ind w:left="420" w:leftChars="200" w:firstLine="480" w:firstLineChars="200"/>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 xml:space="preserve">税务登记证（实行“统一社会信用代码”的不需单独提供）和开标前六个月内任意一个月的企业缴税凭证或证明； </w:t>
      </w:r>
    </w:p>
    <w:p>
      <w:pPr>
        <w:pStyle w:val="style0"/>
        <w:spacing w:lineRule="exact" w:line="420"/>
        <w:ind w:left="420" w:leftChars="200" w:firstLine="480" w:firstLineChars="200"/>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开标前六个月内任意一个月的缴纳社会保障资金的凭证或当地社会保障局出具的缴纳明细。</w:t>
      </w:r>
    </w:p>
    <w:p>
      <w:pPr>
        <w:pStyle w:val="style0"/>
        <w:spacing w:lineRule="exact" w:line="420"/>
        <w:ind w:left="420" w:leftChars="200" w:firstLine="482" w:firstLineChars="200"/>
        <w:rPr>
          <w:rFonts w:ascii="宋体" w:cs="宋体" w:eastAsia="宋体" w:hAnsi="宋体" w:hint="eastAsia"/>
          <w:b/>
          <w:color w:val="auto"/>
          <w:sz w:val="24"/>
          <w:szCs w:val="24"/>
          <w:highlight w:val="none"/>
        </w:rPr>
      </w:pPr>
      <w:r>
        <w:rPr>
          <w:rFonts w:ascii="宋体" w:cs="宋体" w:eastAsia="宋体" w:hAnsi="宋体" w:hint="eastAsia"/>
          <w:b/>
          <w:color w:val="auto"/>
          <w:sz w:val="24"/>
          <w:szCs w:val="24"/>
          <w:highlight w:val="none"/>
        </w:rPr>
        <w:t>依法免税或不需要缴纳社会保障资金的</w:t>
      </w:r>
      <w:r>
        <w:rPr>
          <w:rFonts w:ascii="宋体" w:cs="宋体" w:eastAsia="宋体" w:hAnsi="宋体" w:hint="eastAsia"/>
          <w:b/>
          <w:color w:val="auto"/>
          <w:sz w:val="24"/>
          <w:szCs w:val="24"/>
          <w:highlight w:val="none"/>
          <w:lang w:eastAsia="zh-CN"/>
        </w:rPr>
        <w:t>供应商</w:t>
      </w:r>
      <w:r>
        <w:rPr>
          <w:rFonts w:ascii="宋体" w:cs="宋体" w:eastAsia="宋体" w:hAnsi="宋体" w:hint="eastAsia"/>
          <w:b/>
          <w:color w:val="auto"/>
          <w:sz w:val="24"/>
          <w:szCs w:val="24"/>
          <w:highlight w:val="none"/>
        </w:rPr>
        <w:t>，应当提供相关文件证明其依法免税或不需要缴纳社会保障资金。</w:t>
      </w:r>
    </w:p>
    <w:bookmarkStart w:id="176" w:name="_Toc494138644"/>
    <w:bookmarkStart w:id="177" w:name="_Toc494292932"/>
    <w:bookmarkStart w:id="178" w:name="_Toc7876"/>
    <w:bookmarkStart w:id="179" w:name="_Toc32152"/>
    <w:p>
      <w:pPr>
        <w:pStyle w:val="style2"/>
        <w:spacing w:before="0" w:after="0" w:lineRule="exact" w:line="420"/>
        <w:ind w:left="1121" w:hanging="1124" w:hangingChars="400"/>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格式7-5参加政府采购前三年内,在经营活动中没有重大违法记录的证明文件</w:t>
      </w:r>
      <w:bookmarkEnd w:id="176"/>
      <w:bookmarkEnd w:id="177"/>
      <w:bookmarkEnd w:id="178"/>
      <w:bookmarkEnd w:id="179"/>
      <w:r>
        <w:rPr>
          <w:rFonts w:ascii="宋体" w:cs="宋体" w:eastAsia="宋体" w:hAnsi="宋体" w:hint="eastAsia"/>
          <w:color w:val="auto"/>
          <w:sz w:val="28"/>
          <w:szCs w:val="28"/>
          <w:highlight w:val="none"/>
        </w:rPr>
        <w:t xml:space="preserve"> </w:t>
      </w:r>
    </w:p>
    <w:p>
      <w:pPr>
        <w:pStyle w:val="style0"/>
        <w:spacing w:lineRule="exact" w:line="420"/>
        <w:ind w:left="420" w:leftChars="200" w:firstLine="480" w:firstLineChars="200"/>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参加政府采购前三年内,在经营活动中没有重大违法记录承诺函；</w:t>
      </w:r>
      <w:r>
        <w:rPr>
          <w:rFonts w:ascii="宋体" w:cs="宋体" w:eastAsia="宋体" w:hAnsi="宋体" w:hint="eastAsia"/>
          <w:color w:val="auto"/>
          <w:kern w:val="0"/>
          <w:sz w:val="24"/>
          <w:szCs w:val="24"/>
          <w:highlight w:val="none"/>
        </w:rPr>
        <w:t>（格式自拟）</w:t>
      </w:r>
    </w:p>
    <w:p>
      <w:pPr>
        <w:pStyle w:val="style0"/>
        <w:spacing w:lineRule="exact" w:line="420"/>
        <w:ind w:left="420" w:leftChars="200" w:firstLine="480" w:firstLineChars="200"/>
        <w:rPr>
          <w:rFonts w:ascii="宋体" w:cs="宋体" w:eastAsia="宋体" w:hAnsi="宋体" w:hint="eastAsia"/>
          <w:b/>
          <w:color w:val="auto"/>
          <w:sz w:val="24"/>
          <w:szCs w:val="24"/>
          <w:highlight w:val="none"/>
        </w:rPr>
      </w:pPr>
      <w:r>
        <w:rPr>
          <w:rFonts w:ascii="宋体" w:cs="宋体" w:eastAsia="宋体" w:hAnsi="宋体" w:hint="eastAsia"/>
          <w:color w:val="auto"/>
          <w:sz w:val="24"/>
          <w:szCs w:val="24"/>
          <w:highlight w:val="none"/>
        </w:rPr>
        <w:t>重大违法记录，是指</w:t>
      </w:r>
      <w:r>
        <w:rPr>
          <w:rFonts w:ascii="宋体" w:cs="宋体" w:eastAsia="宋体" w:hAnsi="宋体" w:hint="eastAsia"/>
          <w:color w:val="auto"/>
          <w:sz w:val="24"/>
          <w:szCs w:val="24"/>
          <w:highlight w:val="none"/>
          <w:lang w:eastAsia="zh-CN"/>
        </w:rPr>
        <w:t>供应商</w:t>
      </w:r>
      <w:r>
        <w:rPr>
          <w:rFonts w:ascii="宋体" w:cs="宋体" w:eastAsia="宋体" w:hAnsi="宋体" w:hint="eastAsia"/>
          <w:color w:val="auto"/>
          <w:sz w:val="24"/>
          <w:szCs w:val="24"/>
          <w:highlight w:val="none"/>
        </w:rPr>
        <w:t>因违法经营受到刑事处罚或者责令停产停业、吊销许可证或者执照、较大罚款等行政处罚。</w:t>
      </w:r>
      <w:r>
        <w:rPr>
          <w:rFonts w:ascii="宋体" w:cs="宋体" w:eastAsia="宋体" w:hAnsi="宋体" w:hint="eastAsia"/>
          <w:b/>
          <w:color w:val="auto"/>
          <w:sz w:val="24"/>
          <w:szCs w:val="24"/>
          <w:highlight w:val="none"/>
        </w:rPr>
        <w:t xml:space="preserve"> </w:t>
      </w:r>
    </w:p>
    <w:p>
      <w:pPr>
        <w:pStyle w:val="style0"/>
        <w:spacing w:lineRule="exact" w:line="420"/>
        <w:ind w:left="420" w:leftChars="200" w:firstLine="480" w:firstLineChars="200"/>
        <w:rPr>
          <w:rFonts w:ascii="宋体" w:cs="宋体" w:eastAsia="宋体" w:hAnsi="宋体" w:hint="eastAsia"/>
          <w:color w:val="auto"/>
          <w:sz w:val="24"/>
          <w:szCs w:val="24"/>
          <w:highlight w:val="none"/>
        </w:rPr>
      </w:pPr>
    </w:p>
    <w:p>
      <w:pPr>
        <w:pStyle w:val="style0"/>
        <w:spacing w:lineRule="exact" w:line="420"/>
        <w:ind w:left="420" w:leftChars="200" w:firstLine="480" w:firstLineChars="200"/>
        <w:rPr>
          <w:rFonts w:ascii="宋体" w:cs="宋体" w:eastAsia="宋体" w:hAnsi="宋体" w:hint="eastAsia"/>
          <w:color w:val="auto"/>
          <w:sz w:val="24"/>
          <w:szCs w:val="24"/>
          <w:highlight w:val="none"/>
        </w:rPr>
      </w:pPr>
    </w:p>
    <w:bookmarkStart w:id="180" w:name="_Toc13818"/>
    <w:bookmarkStart w:id="181" w:name="_Toc19022"/>
    <w:bookmarkStart w:id="182" w:name="_Toc494292933"/>
    <w:bookmarkStart w:id="183" w:name="_Toc494138645"/>
    <w:p>
      <w:pPr>
        <w:pStyle w:val="style2"/>
        <w:jc w:val="center"/>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br w:type="page"/>
      </w:r>
      <w:r>
        <w:rPr>
          <w:rFonts w:ascii="宋体" w:cs="宋体" w:eastAsia="宋体" w:hAnsi="宋体" w:hint="eastAsia"/>
          <w:color w:val="auto"/>
          <w:sz w:val="28"/>
          <w:szCs w:val="28"/>
          <w:highlight w:val="none"/>
        </w:rPr>
        <w:t>格式7-6. 法定代表人授权书</w:t>
      </w:r>
      <w:bookmarkEnd w:id="180"/>
      <w:bookmarkEnd w:id="181"/>
      <w:bookmarkEnd w:id="182"/>
      <w:bookmarkEnd w:id="183"/>
    </w:p>
    <w:p>
      <w:pPr>
        <w:pStyle w:val="style0"/>
        <w:spacing w:lineRule="auto" w:line="432"/>
        <w:rPr>
          <w:rFonts w:ascii="宋体" w:cs="宋体" w:eastAsia="宋体" w:hAnsi="宋体" w:hint="eastAsia"/>
          <w:color w:val="auto"/>
          <w:sz w:val="24"/>
          <w:highlight w:val="none"/>
        </w:rPr>
      </w:pPr>
    </w:p>
    <w:p>
      <w:pPr>
        <w:pStyle w:val="style0"/>
        <w:spacing w:lineRule="exact" w:line="440"/>
        <w:rPr>
          <w:rFonts w:ascii="宋体" w:cs="宋体" w:eastAsia="宋体" w:hAnsi="宋体" w:hint="eastAsia"/>
          <w:color w:val="auto"/>
          <w:sz w:val="28"/>
          <w:szCs w:val="28"/>
          <w:highlight w:val="none"/>
          <w:lang w:val="en-US" w:eastAsia="zh-CN"/>
        </w:rPr>
      </w:pPr>
      <w:r>
        <w:rPr>
          <w:rFonts w:ascii="宋体" w:cs="宋体" w:eastAsia="宋体" w:hAnsi="宋体" w:hint="eastAsia"/>
          <w:color w:val="auto"/>
          <w:sz w:val="28"/>
          <w:szCs w:val="28"/>
          <w:highlight w:val="none"/>
        </w:rPr>
        <w:t>致：</w:t>
      </w:r>
      <w:r>
        <w:rPr>
          <w:rFonts w:ascii="宋体" w:cs="宋体" w:hAnsi="宋体" w:hint="eastAsia"/>
          <w:color w:val="auto"/>
          <w:sz w:val="28"/>
          <w:szCs w:val="28"/>
          <w:highlight w:val="none"/>
          <w:lang w:val="en-US" w:eastAsia="zh-CN"/>
        </w:rPr>
        <w:t>赣东学院</w:t>
      </w:r>
    </w:p>
    <w:p>
      <w:pPr>
        <w:pStyle w:val="style0"/>
        <w:spacing w:lineRule="exact" w:line="440"/>
        <w:rPr>
          <w:rFonts w:ascii="宋体" w:cs="宋体" w:eastAsia="宋体" w:hAnsi="宋体" w:hint="eastAsia"/>
          <w:color w:val="auto"/>
          <w:sz w:val="24"/>
          <w:highlight w:val="none"/>
        </w:rPr>
      </w:pPr>
    </w:p>
    <w:p>
      <w:pPr>
        <w:pStyle w:val="style0"/>
        <w:spacing w:lineRule="exact" w:line="440"/>
        <w:rPr>
          <w:rFonts w:ascii="宋体" w:cs="宋体" w:eastAsia="宋体" w:hAnsi="宋体" w:hint="eastAsia"/>
          <w:color w:val="auto"/>
          <w:sz w:val="24"/>
          <w:highlight w:val="none"/>
        </w:rPr>
      </w:pPr>
      <w:r>
        <w:rPr>
          <w:rFonts w:ascii="宋体" w:cs="宋体" w:eastAsia="宋体" w:hAnsi="宋体" w:hint="eastAsia"/>
          <w:color w:val="auto"/>
          <w:sz w:val="24"/>
          <w:highlight w:val="none"/>
        </w:rPr>
        <w:t xml:space="preserve">    </w:t>
      </w:r>
      <w:r>
        <w:rPr>
          <w:rFonts w:ascii="宋体" w:cs="宋体" w:eastAsia="宋体" w:hAnsi="宋体" w:hint="eastAsia"/>
          <w:color w:val="auto"/>
          <w:sz w:val="24"/>
          <w:highlight w:val="none"/>
          <w:u w:val="single"/>
        </w:rPr>
        <w:t xml:space="preserve">                 </w:t>
      </w:r>
      <w:r>
        <w:rPr>
          <w:rFonts w:ascii="宋体" w:cs="宋体" w:eastAsia="宋体" w:hAnsi="宋体" w:hint="eastAsia"/>
          <w:color w:val="auto"/>
          <w:sz w:val="24"/>
          <w:highlight w:val="none"/>
        </w:rPr>
        <w:t>（</w:t>
      </w:r>
      <w:r>
        <w:rPr>
          <w:rFonts w:ascii="宋体" w:cs="宋体" w:eastAsia="宋体" w:hAnsi="宋体" w:hint="eastAsia"/>
          <w:color w:val="auto"/>
          <w:sz w:val="24"/>
          <w:highlight w:val="none"/>
          <w:lang w:eastAsia="zh-CN"/>
        </w:rPr>
        <w:t>供应商</w:t>
      </w:r>
      <w:r>
        <w:rPr>
          <w:rFonts w:ascii="宋体" w:cs="宋体" w:eastAsia="宋体" w:hAnsi="宋体" w:hint="eastAsia"/>
          <w:color w:val="auto"/>
          <w:sz w:val="24"/>
          <w:highlight w:val="none"/>
        </w:rPr>
        <w:t>全称）法定代表人</w:t>
      </w:r>
      <w:r>
        <w:rPr>
          <w:rFonts w:ascii="宋体" w:cs="宋体" w:eastAsia="宋体" w:hAnsi="宋体" w:hint="eastAsia"/>
          <w:color w:val="auto"/>
          <w:sz w:val="24"/>
          <w:highlight w:val="none"/>
          <w:u w:val="single"/>
        </w:rPr>
        <w:t xml:space="preserve">           </w:t>
      </w:r>
      <w:r>
        <w:rPr>
          <w:rFonts w:ascii="宋体" w:cs="宋体" w:eastAsia="宋体" w:hAnsi="宋体" w:hint="eastAsia"/>
          <w:color w:val="auto"/>
          <w:sz w:val="24"/>
          <w:highlight w:val="none"/>
        </w:rPr>
        <w:t>授权</w:t>
      </w:r>
      <w:r>
        <w:rPr>
          <w:rFonts w:ascii="宋体" w:cs="宋体" w:eastAsia="宋体" w:hAnsi="宋体" w:hint="eastAsia"/>
          <w:color w:val="auto"/>
          <w:sz w:val="24"/>
          <w:highlight w:val="none"/>
          <w:u w:val="single"/>
        </w:rPr>
        <w:t xml:space="preserve">         </w:t>
      </w:r>
      <w:r>
        <w:rPr>
          <w:rFonts w:ascii="宋体" w:cs="宋体" w:eastAsia="宋体" w:hAnsi="宋体" w:hint="eastAsia"/>
          <w:color w:val="auto"/>
          <w:sz w:val="24"/>
          <w:highlight w:val="none"/>
        </w:rPr>
        <w:t>（全权代表姓名）为全权代表,参加贵处组织的</w:t>
      </w:r>
      <w:r>
        <w:rPr>
          <w:rFonts w:ascii="宋体" w:cs="宋体" w:eastAsia="宋体" w:hAnsi="宋体" w:hint="eastAsia"/>
          <w:color w:val="auto"/>
          <w:sz w:val="24"/>
          <w:highlight w:val="none"/>
          <w:u w:val="single"/>
        </w:rPr>
        <w:t xml:space="preserve">                      </w:t>
      </w:r>
      <w:r>
        <w:rPr>
          <w:rFonts w:ascii="宋体" w:cs="宋体" w:eastAsia="宋体" w:hAnsi="宋体" w:hint="eastAsia"/>
          <w:color w:val="auto"/>
          <w:sz w:val="24"/>
          <w:highlight w:val="none"/>
        </w:rPr>
        <w:t>（招标编号）项目招标活动，全权代表我方处理招标活动中的一切事宜。</w:t>
      </w:r>
    </w:p>
    <w:p>
      <w:pPr>
        <w:pStyle w:val="style0"/>
        <w:spacing w:lineRule="exact" w:line="440"/>
        <w:rPr>
          <w:rFonts w:ascii="宋体" w:cs="宋体" w:eastAsia="宋体" w:hAnsi="宋体" w:hint="eastAsia"/>
          <w:color w:val="auto"/>
          <w:sz w:val="24"/>
          <w:highlight w:val="none"/>
        </w:rPr>
      </w:pPr>
    </w:p>
    <w:p>
      <w:pPr>
        <w:pStyle w:val="style0"/>
        <w:spacing w:lineRule="exact" w:line="440"/>
        <w:rPr>
          <w:rFonts w:ascii="宋体" w:cs="宋体" w:eastAsia="宋体" w:hAnsi="宋体" w:hint="eastAsia"/>
          <w:color w:val="auto"/>
          <w:sz w:val="24"/>
          <w:highlight w:val="none"/>
        </w:rPr>
      </w:pPr>
    </w:p>
    <w:p>
      <w:pPr>
        <w:pStyle w:val="style0"/>
        <w:spacing w:lineRule="exact" w:line="440"/>
        <w:rPr>
          <w:rFonts w:ascii="宋体" w:cs="宋体" w:eastAsia="宋体" w:hAnsi="宋体" w:hint="eastAsia"/>
          <w:color w:val="auto"/>
          <w:sz w:val="24"/>
          <w:highlight w:val="none"/>
        </w:rPr>
      </w:pPr>
    </w:p>
    <w:p>
      <w:pPr>
        <w:pStyle w:val="style0"/>
        <w:spacing w:lineRule="exact" w:line="440"/>
        <w:rPr>
          <w:rFonts w:ascii="宋体" w:cs="宋体" w:eastAsia="宋体" w:hAnsi="宋体" w:hint="eastAsia"/>
          <w:color w:val="auto"/>
          <w:sz w:val="24"/>
          <w:highlight w:val="none"/>
        </w:rPr>
      </w:pPr>
      <w:r>
        <w:rPr>
          <w:rFonts w:ascii="宋体" w:cs="宋体" w:eastAsia="宋体" w:hAnsi="宋体" w:hint="eastAsia"/>
          <w:color w:val="auto"/>
          <w:sz w:val="24"/>
          <w:highlight w:val="none"/>
        </w:rPr>
        <w:t xml:space="preserve">                                      法定代表人签字或签章：</w:t>
      </w:r>
    </w:p>
    <w:p>
      <w:pPr>
        <w:pStyle w:val="style0"/>
        <w:spacing w:lineRule="exact" w:line="440"/>
        <w:rPr>
          <w:rFonts w:ascii="宋体" w:cs="宋体" w:eastAsia="宋体" w:hAnsi="宋体" w:hint="eastAsia"/>
          <w:color w:val="auto"/>
          <w:sz w:val="24"/>
          <w:highlight w:val="none"/>
        </w:rPr>
      </w:pPr>
    </w:p>
    <w:p>
      <w:pPr>
        <w:pStyle w:val="style0"/>
        <w:spacing w:lineRule="exact" w:line="440"/>
        <w:rPr>
          <w:rFonts w:ascii="宋体" w:cs="宋体" w:eastAsia="宋体" w:hAnsi="宋体" w:hint="eastAsia"/>
          <w:color w:val="auto"/>
          <w:sz w:val="24"/>
          <w:highlight w:val="none"/>
        </w:rPr>
      </w:pPr>
      <w:r>
        <w:rPr>
          <w:rFonts w:ascii="宋体" w:cs="宋体" w:eastAsia="宋体" w:hAnsi="宋体" w:hint="eastAsia"/>
          <w:color w:val="auto"/>
          <w:sz w:val="24"/>
          <w:highlight w:val="none"/>
        </w:rPr>
        <w:t xml:space="preserve">                                      </w:t>
      </w:r>
      <w:r>
        <w:rPr>
          <w:rFonts w:ascii="宋体" w:cs="宋体" w:eastAsia="宋体" w:hAnsi="宋体" w:hint="eastAsia"/>
          <w:color w:val="auto"/>
          <w:sz w:val="24"/>
          <w:highlight w:val="none"/>
          <w:lang w:eastAsia="zh-CN"/>
        </w:rPr>
        <w:t>供应商盖章</w:t>
      </w:r>
      <w:r>
        <w:rPr>
          <w:rFonts w:ascii="宋体" w:cs="宋体" w:eastAsia="宋体" w:hAnsi="宋体" w:hint="eastAsia"/>
          <w:color w:val="auto"/>
          <w:sz w:val="24"/>
          <w:highlight w:val="none"/>
        </w:rPr>
        <w:t>：</w:t>
      </w:r>
    </w:p>
    <w:p>
      <w:pPr>
        <w:pStyle w:val="style0"/>
        <w:spacing w:lineRule="exact" w:line="440"/>
        <w:rPr>
          <w:rFonts w:ascii="宋体" w:cs="宋体" w:eastAsia="宋体" w:hAnsi="宋体" w:hint="eastAsia"/>
          <w:color w:val="auto"/>
          <w:sz w:val="24"/>
          <w:highlight w:val="none"/>
        </w:rPr>
      </w:pPr>
    </w:p>
    <w:p>
      <w:pPr>
        <w:pStyle w:val="style0"/>
        <w:spacing w:lineRule="exact" w:line="440"/>
        <w:rPr>
          <w:rFonts w:ascii="宋体" w:cs="宋体" w:eastAsia="宋体" w:hAnsi="宋体" w:hint="eastAsia"/>
          <w:color w:val="auto"/>
          <w:sz w:val="24"/>
          <w:highlight w:val="none"/>
        </w:rPr>
      </w:pPr>
      <w:r>
        <w:rPr>
          <w:rFonts w:ascii="宋体" w:cs="宋体" w:eastAsia="宋体" w:hAnsi="宋体" w:hint="eastAsia"/>
          <w:color w:val="auto"/>
          <w:sz w:val="24"/>
          <w:highlight w:val="none"/>
        </w:rPr>
        <w:t xml:space="preserve">                                      日  期：</w:t>
      </w:r>
    </w:p>
    <w:p>
      <w:pPr>
        <w:pStyle w:val="style0"/>
        <w:spacing w:lineRule="exact" w:line="440"/>
        <w:rPr>
          <w:rFonts w:ascii="宋体" w:cs="宋体" w:eastAsia="宋体" w:hAnsi="宋体" w:hint="eastAsia"/>
          <w:color w:val="auto"/>
          <w:sz w:val="24"/>
          <w:highlight w:val="none"/>
        </w:rPr>
      </w:pPr>
    </w:p>
    <w:p>
      <w:pPr>
        <w:pStyle w:val="style0"/>
        <w:spacing w:lineRule="exact" w:line="440"/>
        <w:rPr>
          <w:rFonts w:ascii="宋体" w:cs="宋体" w:eastAsia="宋体" w:hAnsi="宋体" w:hint="eastAsia"/>
          <w:color w:val="auto"/>
          <w:sz w:val="24"/>
          <w:highlight w:val="none"/>
        </w:rPr>
      </w:pPr>
    </w:p>
    <w:p>
      <w:pPr>
        <w:pStyle w:val="style0"/>
        <w:spacing w:lineRule="exact" w:line="440"/>
        <w:rPr>
          <w:rFonts w:ascii="宋体" w:cs="宋体" w:eastAsia="宋体" w:hAnsi="宋体" w:hint="eastAsia"/>
          <w:color w:val="auto"/>
          <w:sz w:val="24"/>
          <w:highlight w:val="none"/>
        </w:rPr>
      </w:pPr>
      <w:r>
        <w:rPr>
          <w:rFonts w:ascii="宋体" w:cs="宋体" w:eastAsia="宋体" w:hAnsi="宋体" w:hint="eastAsia"/>
          <w:color w:val="auto"/>
          <w:sz w:val="24"/>
          <w:highlight w:val="none"/>
        </w:rPr>
        <w:t>附：</w:t>
      </w:r>
    </w:p>
    <w:p>
      <w:pPr>
        <w:pStyle w:val="style0"/>
        <w:spacing w:lineRule="exact" w:line="440"/>
        <w:rPr>
          <w:rFonts w:ascii="宋体" w:cs="宋体" w:eastAsia="宋体" w:hAnsi="宋体" w:hint="eastAsia"/>
          <w:color w:val="auto"/>
          <w:sz w:val="24"/>
          <w:highlight w:val="none"/>
          <w:u w:val="single"/>
        </w:rPr>
      </w:pPr>
      <w:r>
        <w:rPr>
          <w:rFonts w:ascii="宋体" w:cs="宋体" w:eastAsia="宋体" w:hAnsi="宋体" w:hint="eastAsia"/>
          <w:color w:val="auto"/>
          <w:sz w:val="24"/>
          <w:highlight w:val="none"/>
        </w:rPr>
        <w:t>全权代表姓名：</w:t>
      </w:r>
      <w:r>
        <w:rPr>
          <w:rFonts w:ascii="宋体" w:cs="宋体" w:eastAsia="宋体" w:hAnsi="宋体" w:hint="eastAsia"/>
          <w:color w:val="auto"/>
          <w:sz w:val="24"/>
          <w:highlight w:val="none"/>
          <w:u w:val="single"/>
        </w:rPr>
        <w:t xml:space="preserve">                   </w:t>
      </w:r>
    </w:p>
    <w:p>
      <w:pPr>
        <w:pStyle w:val="style0"/>
        <w:spacing w:lineRule="exact" w:line="440"/>
        <w:rPr>
          <w:rFonts w:ascii="宋体" w:cs="宋体" w:eastAsia="宋体" w:hAnsi="宋体" w:hint="eastAsia"/>
          <w:color w:val="auto"/>
          <w:sz w:val="24"/>
          <w:highlight w:val="none"/>
        </w:rPr>
      </w:pPr>
      <w:r>
        <w:rPr>
          <w:rFonts w:ascii="宋体" w:cs="宋体" w:eastAsia="宋体" w:hAnsi="宋体" w:hint="eastAsia"/>
          <w:color w:val="auto"/>
          <w:sz w:val="24"/>
          <w:highlight w:val="none"/>
        </w:rPr>
        <w:t>职        务：</w:t>
      </w:r>
      <w:r>
        <w:rPr>
          <w:rFonts w:ascii="宋体" w:cs="宋体" w:eastAsia="宋体" w:hAnsi="宋体" w:hint="eastAsia"/>
          <w:color w:val="auto"/>
          <w:sz w:val="24"/>
          <w:highlight w:val="none"/>
          <w:u w:val="single"/>
        </w:rPr>
        <w:t xml:space="preserve">                   </w:t>
      </w:r>
    </w:p>
    <w:p>
      <w:pPr>
        <w:pStyle w:val="style0"/>
        <w:spacing w:lineRule="exact" w:line="440"/>
        <w:rPr>
          <w:rFonts w:ascii="宋体" w:cs="宋体" w:eastAsia="宋体" w:hAnsi="宋体" w:hint="eastAsia"/>
          <w:color w:val="auto"/>
          <w:sz w:val="24"/>
          <w:highlight w:val="none"/>
        </w:rPr>
      </w:pPr>
      <w:r>
        <w:rPr>
          <w:rFonts w:ascii="宋体" w:cs="宋体" w:eastAsia="宋体" w:hAnsi="宋体" w:hint="eastAsia"/>
          <w:color w:val="auto"/>
          <w:sz w:val="24"/>
          <w:highlight w:val="none"/>
        </w:rPr>
        <w:t>电        话：</w:t>
      </w:r>
      <w:r>
        <w:rPr>
          <w:rFonts w:ascii="宋体" w:cs="宋体" w:eastAsia="宋体" w:hAnsi="宋体" w:hint="eastAsia"/>
          <w:color w:val="auto"/>
          <w:sz w:val="24"/>
          <w:highlight w:val="none"/>
          <w:u w:val="single"/>
        </w:rPr>
        <w:t xml:space="preserve">                   </w:t>
      </w:r>
    </w:p>
    <w:p>
      <w:pPr>
        <w:pStyle w:val="style0"/>
        <w:spacing w:lineRule="exact" w:line="440"/>
        <w:rPr>
          <w:rFonts w:ascii="宋体" w:cs="宋体" w:eastAsia="宋体" w:hAnsi="宋体" w:hint="eastAsia"/>
          <w:color w:val="auto"/>
          <w:sz w:val="24"/>
          <w:highlight w:val="none"/>
        </w:rPr>
      </w:pPr>
      <w:r>
        <w:rPr>
          <w:rFonts w:ascii="宋体" w:cs="宋体" w:eastAsia="宋体" w:hAnsi="宋体" w:hint="eastAsia"/>
          <w:color w:val="auto"/>
          <w:sz w:val="24"/>
          <w:highlight w:val="none"/>
        </w:rPr>
        <w:t>详细通讯地址：</w:t>
      </w:r>
      <w:r>
        <w:rPr>
          <w:rFonts w:ascii="宋体" w:cs="宋体" w:eastAsia="宋体" w:hAnsi="宋体" w:hint="eastAsia"/>
          <w:color w:val="auto"/>
          <w:sz w:val="24"/>
          <w:highlight w:val="none"/>
          <w:u w:val="single"/>
        </w:rPr>
        <w:t xml:space="preserve">                   </w:t>
      </w:r>
    </w:p>
    <w:p>
      <w:pPr>
        <w:pStyle w:val="style0"/>
        <w:spacing w:lineRule="exact" w:line="440"/>
        <w:rPr>
          <w:rFonts w:ascii="宋体" w:cs="宋体" w:eastAsia="宋体" w:hAnsi="宋体" w:hint="eastAsia"/>
          <w:color w:val="auto"/>
          <w:sz w:val="24"/>
          <w:highlight w:val="none"/>
        </w:rPr>
      </w:pPr>
      <w:r>
        <w:rPr>
          <w:rFonts w:ascii="宋体" w:cs="宋体" w:eastAsia="宋体" w:hAnsi="宋体" w:hint="eastAsia"/>
          <w:color w:val="auto"/>
          <w:sz w:val="24"/>
          <w:highlight w:val="none"/>
        </w:rPr>
        <w:t>邮 政 编 码 ：</w:t>
      </w:r>
      <w:r>
        <w:rPr>
          <w:rFonts w:ascii="宋体" w:cs="宋体" w:eastAsia="宋体" w:hAnsi="宋体" w:hint="eastAsia"/>
          <w:color w:val="auto"/>
          <w:sz w:val="24"/>
          <w:highlight w:val="none"/>
          <w:u w:val="single"/>
        </w:rPr>
        <w:t xml:space="preserve">                   </w:t>
      </w:r>
    </w:p>
    <w:p>
      <w:pPr>
        <w:pStyle w:val="style0"/>
        <w:rPr>
          <w:rFonts w:ascii="宋体" w:cs="宋体" w:eastAsia="宋体" w:hAnsi="宋体" w:hint="eastAsia"/>
          <w:color w:val="auto"/>
          <w:highlight w:val="none"/>
        </w:rPr>
      </w:pPr>
    </w:p>
    <w:p>
      <w:pPr>
        <w:pStyle w:val="style0"/>
        <w:spacing w:lineRule="exact" w:line="440"/>
        <w:rPr>
          <w:rFonts w:ascii="宋体" w:cs="宋体" w:eastAsia="宋体" w:hAnsi="宋体" w:hint="eastAsia"/>
          <w:color w:val="auto"/>
          <w:highlight w:val="none"/>
        </w:rPr>
      </w:pPr>
    </w:p>
    <w:p>
      <w:pPr>
        <w:pStyle w:val="style0"/>
        <w:spacing w:lineRule="exact" w:line="440"/>
        <w:rPr>
          <w:rFonts w:ascii="宋体" w:cs="宋体" w:eastAsia="宋体" w:hAnsi="宋体" w:hint="eastAsia"/>
          <w:color w:val="auto"/>
          <w:highlight w:val="none"/>
        </w:rPr>
      </w:pPr>
    </w:p>
    <w:p>
      <w:pPr>
        <w:pStyle w:val="style0"/>
        <w:spacing w:lineRule="exact" w:line="440"/>
        <w:rPr>
          <w:rFonts w:ascii="宋体" w:cs="宋体" w:eastAsia="宋体" w:hAnsi="宋体" w:hint="eastAsia"/>
          <w:color w:val="auto"/>
          <w:highlight w:val="none"/>
        </w:rPr>
      </w:pPr>
    </w:p>
    <w:p>
      <w:pPr>
        <w:pStyle w:val="style0"/>
        <w:rPr>
          <w:rFonts w:ascii="宋体" w:cs="宋体" w:eastAsia="宋体" w:hAnsi="宋体" w:hint="eastAsia"/>
          <w:b/>
          <w:color w:val="auto"/>
          <w:sz w:val="24"/>
          <w:highlight w:val="none"/>
        </w:rPr>
      </w:pPr>
      <w:r>
        <w:rPr>
          <w:rFonts w:ascii="宋体" w:cs="宋体" w:eastAsia="宋体" w:hAnsi="宋体" w:hint="eastAsia"/>
          <w:b/>
          <w:color w:val="auto"/>
          <w:sz w:val="24"/>
          <w:highlight w:val="none"/>
        </w:rPr>
        <w:t>附：全权代表身份证</w:t>
      </w:r>
      <w:r>
        <w:rPr>
          <w:rFonts w:ascii="宋体" w:cs="宋体" w:eastAsia="宋体" w:hAnsi="宋体" w:hint="eastAsia"/>
          <w:b/>
          <w:color w:val="auto"/>
          <w:sz w:val="24"/>
          <w:highlight w:val="none"/>
          <w:lang w:val="en-US" w:eastAsia="zh-CN"/>
        </w:rPr>
        <w:t>复印件</w:t>
      </w:r>
      <w:r>
        <w:rPr>
          <w:rFonts w:ascii="宋体" w:cs="宋体" w:eastAsia="宋体" w:hAnsi="宋体" w:hint="eastAsia"/>
          <w:b/>
          <w:color w:val="auto"/>
          <w:sz w:val="24"/>
          <w:highlight w:val="none"/>
        </w:rPr>
        <w:t>（正、反面）</w:t>
      </w:r>
    </w:p>
    <w:p>
      <w:pPr>
        <w:pStyle w:val="style0"/>
        <w:tabs>
          <w:tab w:val="left" w:leader="none" w:pos="1470"/>
        </w:tabs>
        <w:spacing w:lineRule="auto" w:line="432"/>
        <w:rPr>
          <w:rFonts w:ascii="宋体" w:cs="宋体" w:eastAsia="宋体" w:hAnsi="宋体" w:hint="eastAsia"/>
          <w:b/>
          <w:color w:val="auto"/>
          <w:sz w:val="24"/>
          <w:highlight w:val="none"/>
        </w:rPr>
        <w:sectPr>
          <w:footerReference w:type="even" r:id="rId9"/>
          <w:footerReference w:type="default" r:id="rId10"/>
          <w:pgSz w:w="11906" w:h="16838" w:orient="portrait"/>
          <w:pgMar w:top="1418" w:right="1247" w:bottom="1418" w:left="1814" w:header="851" w:footer="992" w:gutter="0"/>
          <w:pgBorders w:zOrder="front" w:display="allPages" w:offsetFrom="text">
            <w:top w:val="none" w:sz="0" w:space="0" w:color="auto"/>
            <w:left w:val="none" w:sz="0" w:space="0" w:color="auto"/>
            <w:bottom w:val="none" w:sz="0" w:space="0" w:color="auto"/>
            <w:right w:val="none" w:sz="0" w:space="0" w:color="auto"/>
          </w:pgBorders>
          <w:cols w:space="720" w:num="1"/>
          <w:docGrid w:linePitch="312" w:charSpace="0"/>
        </w:sectPr>
      </w:pPr>
      <w:r>
        <w:rPr>
          <w:rFonts w:ascii="宋体" w:cs="宋体" w:eastAsia="宋体" w:hAnsi="宋体" w:hint="eastAsia"/>
          <w:b/>
          <w:color w:val="auto"/>
          <w:sz w:val="24"/>
          <w:szCs w:val="24"/>
          <w:highlight w:val="none"/>
        </w:rPr>
        <w:t>说明：法定代表人参加采购，不用提供授权书</w:t>
      </w:r>
    </w:p>
    <w:p>
      <w:pPr>
        <w:pStyle w:val="style0"/>
        <w:rPr>
          <w:rFonts w:ascii="宋体" w:cs="宋体" w:eastAsia="宋体" w:hAnsi="宋体" w:hint="eastAsia"/>
          <w:color w:val="auto"/>
          <w:highlight w:val="none"/>
        </w:rPr>
      </w:pPr>
      <w:r>
        <w:rPr>
          <w:rFonts w:ascii="宋体" w:cs="宋体" w:eastAsia="宋体" w:hAnsi="宋体" w:hint="eastAsia"/>
          <w:color w:val="auto"/>
          <w:highlight w:val="none"/>
        </w:rPr>
        <w:t xml:space="preserve"> </w:t>
      </w:r>
    </w:p>
    <w:bookmarkStart w:id="184" w:name="_Toc494292934"/>
    <w:bookmarkStart w:id="185" w:name="_Toc4620"/>
    <w:bookmarkStart w:id="186" w:name="_Toc494138646"/>
    <w:bookmarkStart w:id="187" w:name="_Toc24135"/>
    <w:p>
      <w:pPr>
        <w:pStyle w:val="style2"/>
        <w:jc w:val="center"/>
        <w:rPr>
          <w:rFonts w:ascii="宋体" w:cs="宋体" w:eastAsia="宋体" w:hAnsi="宋体" w:hint="eastAsia"/>
          <w:color w:val="auto"/>
          <w:sz w:val="28"/>
          <w:szCs w:val="28"/>
          <w:highlight w:val="none"/>
        </w:rPr>
      </w:pPr>
      <w:r>
        <w:rPr>
          <w:rFonts w:ascii="宋体" w:cs="宋体" w:eastAsia="宋体" w:hAnsi="宋体" w:hint="eastAsia"/>
          <w:color w:val="auto"/>
          <w:sz w:val="28"/>
          <w:szCs w:val="28"/>
          <w:highlight w:val="none"/>
        </w:rPr>
        <w:t>格式7-7．</w:t>
      </w:r>
      <w:r>
        <w:rPr>
          <w:rFonts w:ascii="宋体" w:cs="宋体" w:eastAsia="宋体" w:hAnsi="宋体" w:hint="eastAsia"/>
          <w:color w:val="auto"/>
          <w:sz w:val="28"/>
          <w:szCs w:val="28"/>
          <w:highlight w:val="none"/>
          <w:lang w:eastAsia="zh-CN"/>
        </w:rPr>
        <w:t>供应商</w:t>
      </w:r>
      <w:r>
        <w:rPr>
          <w:rFonts w:ascii="宋体" w:cs="宋体" w:eastAsia="宋体" w:hAnsi="宋体" w:hint="eastAsia"/>
          <w:color w:val="auto"/>
          <w:sz w:val="28"/>
          <w:szCs w:val="28"/>
          <w:highlight w:val="none"/>
        </w:rPr>
        <w:t>的资格声明</w:t>
      </w:r>
      <w:bookmarkEnd w:id="184"/>
      <w:bookmarkEnd w:id="185"/>
      <w:bookmarkEnd w:id="186"/>
      <w:bookmarkEnd w:id="187"/>
    </w:p>
    <w:p>
      <w:pPr>
        <w:pStyle w:val="style0"/>
        <w:spacing w:lineRule="exact" w:line="440"/>
        <w:rPr>
          <w:rFonts w:ascii="宋体" w:cs="宋体" w:eastAsia="宋体" w:hAnsi="宋体" w:hint="eastAsia"/>
          <w:color w:val="auto"/>
          <w:sz w:val="28"/>
          <w:szCs w:val="28"/>
          <w:highlight w:val="none"/>
          <w:lang w:eastAsia="zh-CN"/>
        </w:rPr>
      </w:pPr>
      <w:r>
        <w:rPr>
          <w:rFonts w:ascii="宋体" w:cs="宋体" w:eastAsia="宋体" w:hAnsi="宋体" w:hint="eastAsia"/>
          <w:color w:val="auto"/>
          <w:sz w:val="28"/>
          <w:szCs w:val="28"/>
          <w:highlight w:val="none"/>
        </w:rPr>
        <w:t>致：</w:t>
      </w:r>
      <w:r>
        <w:rPr>
          <w:rFonts w:ascii="宋体" w:cs="宋体" w:hAnsi="宋体" w:hint="eastAsia"/>
          <w:color w:val="auto"/>
          <w:sz w:val="28"/>
          <w:szCs w:val="28"/>
          <w:highlight w:val="none"/>
          <w:lang w:val="en-US" w:eastAsia="zh-CN"/>
        </w:rPr>
        <w:t>赣东学院</w:t>
      </w:r>
    </w:p>
    <w:p>
      <w:pPr>
        <w:pStyle w:val="style0"/>
        <w:spacing w:lineRule="exact" w:line="560"/>
        <w:ind w:left="2" w:firstLine="476" w:firstLineChars="202"/>
        <w:rPr>
          <w:rFonts w:ascii="宋体" w:cs="宋体" w:eastAsia="宋体" w:hAnsi="宋体" w:hint="eastAsia"/>
          <w:color w:val="auto"/>
          <w:spacing w:val="-2"/>
          <w:sz w:val="24"/>
          <w:highlight w:val="none"/>
        </w:rPr>
      </w:pPr>
    </w:p>
    <w:p>
      <w:pPr>
        <w:pStyle w:val="style0"/>
        <w:spacing w:lineRule="exact" w:line="560"/>
        <w:ind w:left="2" w:firstLine="476" w:firstLineChars="202"/>
        <w:rPr>
          <w:rFonts w:ascii="宋体" w:cs="宋体" w:eastAsia="宋体" w:hAnsi="宋体" w:hint="eastAsia"/>
          <w:color w:val="auto"/>
          <w:sz w:val="24"/>
          <w:highlight w:val="none"/>
        </w:rPr>
      </w:pPr>
      <w:r>
        <w:rPr>
          <w:rFonts w:ascii="宋体" w:cs="宋体" w:eastAsia="宋体" w:hAnsi="宋体" w:hint="eastAsia"/>
          <w:color w:val="auto"/>
          <w:spacing w:val="-2"/>
          <w:sz w:val="24"/>
          <w:highlight w:val="none"/>
        </w:rPr>
        <w:t>为响应贵方</w:t>
      </w:r>
      <w:r>
        <w:rPr>
          <w:rFonts w:ascii="宋体" w:cs="宋体" w:eastAsia="宋体" w:hAnsi="宋体" w:hint="eastAsia"/>
          <w:color w:val="auto"/>
          <w:spacing w:val="-2"/>
          <w:sz w:val="24"/>
          <w:highlight w:val="none"/>
          <w:u w:val="single"/>
        </w:rPr>
        <w:t>（项目名称、招标编号）</w:t>
      </w:r>
      <w:r>
        <w:rPr>
          <w:rFonts w:ascii="宋体" w:cs="宋体" w:eastAsia="宋体" w:hAnsi="宋体" w:hint="eastAsia"/>
          <w:color w:val="auto"/>
          <w:spacing w:val="-2"/>
          <w:sz w:val="24"/>
          <w:highlight w:val="none"/>
          <w:lang w:val="en-US" w:eastAsia="zh-CN"/>
        </w:rPr>
        <w:t>比选</w:t>
      </w:r>
      <w:r>
        <w:rPr>
          <w:rFonts w:ascii="宋体" w:cs="宋体" w:eastAsia="宋体" w:hAnsi="宋体" w:hint="eastAsia"/>
          <w:color w:val="auto"/>
          <w:spacing w:val="-2"/>
          <w:sz w:val="24"/>
          <w:highlight w:val="none"/>
        </w:rPr>
        <w:t>邀请，下述签字人愿参与</w:t>
      </w:r>
      <w:r>
        <w:rPr>
          <w:rFonts w:ascii="宋体" w:cs="宋体" w:eastAsia="宋体" w:hAnsi="宋体" w:hint="eastAsia"/>
          <w:color w:val="auto"/>
          <w:spacing w:val="-2"/>
          <w:sz w:val="24"/>
          <w:highlight w:val="none"/>
          <w:lang w:val="en-US" w:eastAsia="zh-CN"/>
        </w:rPr>
        <w:t>比选</w:t>
      </w:r>
      <w:r>
        <w:rPr>
          <w:rFonts w:ascii="宋体" w:cs="宋体" w:eastAsia="宋体" w:hAnsi="宋体" w:hint="eastAsia"/>
          <w:color w:val="auto"/>
          <w:spacing w:val="-2"/>
          <w:sz w:val="24"/>
          <w:highlight w:val="none"/>
        </w:rPr>
        <w:t>，提供采购需求表和采购要求</w:t>
      </w:r>
      <w:r>
        <w:rPr>
          <w:rFonts w:ascii="宋体" w:cs="宋体" w:eastAsia="宋体" w:hAnsi="宋体" w:hint="eastAsia"/>
          <w:color w:val="auto"/>
          <w:sz w:val="24"/>
          <w:szCs w:val="24"/>
          <w:highlight w:val="none"/>
        </w:rPr>
        <w:t>规定的相关服务</w:t>
      </w:r>
      <w:r>
        <w:rPr>
          <w:rFonts w:ascii="宋体" w:cs="宋体" w:eastAsia="宋体" w:hAnsi="宋体" w:hint="eastAsia"/>
          <w:color w:val="auto"/>
          <w:spacing w:val="-2"/>
          <w:sz w:val="24"/>
          <w:highlight w:val="none"/>
        </w:rPr>
        <w:t>，提交下述文件并声明全</w:t>
      </w:r>
      <w:r>
        <w:rPr>
          <w:rFonts w:ascii="宋体" w:cs="宋体" w:eastAsia="宋体" w:hAnsi="宋体" w:hint="eastAsia"/>
          <w:color w:val="auto"/>
          <w:sz w:val="24"/>
          <w:highlight w:val="none"/>
        </w:rPr>
        <w:t>部说明是真实的和正确的。</w:t>
      </w:r>
    </w:p>
    <w:p>
      <w:pPr>
        <w:pStyle w:val="style0"/>
        <w:spacing w:lineRule="exact" w:line="560"/>
        <w:ind w:firstLine="240" w:firstLineChars="100"/>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1.我方具有履行合同所必须的设备和专业技术能力</w:t>
      </w:r>
      <w:r>
        <w:rPr>
          <w:rFonts w:ascii="宋体" w:cs="宋体" w:eastAsia="宋体" w:hAnsi="宋体" w:hint="eastAsia"/>
          <w:color w:val="auto"/>
          <w:sz w:val="24"/>
          <w:szCs w:val="24"/>
          <w:highlight w:val="none"/>
          <w:lang w:eastAsia="zh-CN"/>
        </w:rPr>
        <w:t>，</w:t>
      </w:r>
      <w:r>
        <w:rPr>
          <w:rFonts w:ascii="宋体" w:cs="宋体" w:eastAsia="宋体" w:hAnsi="宋体" w:hint="eastAsia"/>
          <w:color w:val="auto"/>
          <w:sz w:val="24"/>
          <w:szCs w:val="24"/>
          <w:highlight w:val="none"/>
          <w:lang w:val="en-US" w:eastAsia="zh-CN"/>
        </w:rPr>
        <w:t>且</w:t>
      </w:r>
      <w:r>
        <w:rPr>
          <w:rFonts w:ascii="宋体" w:cs="宋体" w:eastAsia="宋体" w:hAnsi="宋体" w:hint="eastAsia"/>
          <w:color w:val="auto"/>
          <w:sz w:val="24"/>
          <w:szCs w:val="24"/>
          <w:highlight w:val="none"/>
        </w:rPr>
        <w:t>有能力提供招标代理服务。</w:t>
      </w:r>
    </w:p>
    <w:p>
      <w:pPr>
        <w:pStyle w:val="style0"/>
        <w:spacing w:lineRule="exact" w:line="560"/>
        <w:ind w:firstLine="240" w:firstLineChars="100"/>
        <w:rPr>
          <w:rFonts w:ascii="宋体" w:cs="宋体" w:eastAsia="宋体" w:hAnsi="宋体" w:hint="eastAsia"/>
          <w:color w:val="auto"/>
          <w:sz w:val="24"/>
          <w:szCs w:val="22"/>
          <w:highlight w:val="none"/>
        </w:rPr>
      </w:pPr>
      <w:r>
        <w:rPr>
          <w:rFonts w:ascii="宋体" w:cs="宋体" w:eastAsia="宋体" w:hAnsi="宋体" w:hint="eastAsia"/>
          <w:color w:val="auto"/>
          <w:sz w:val="24"/>
          <w:szCs w:val="22"/>
          <w:highlight w:val="none"/>
        </w:rPr>
        <w:t>2.我方在参加政府采购前三年内,在经营活动中没有重大违法记录。</w:t>
      </w:r>
    </w:p>
    <w:p>
      <w:pPr>
        <w:pStyle w:val="style0"/>
        <w:spacing w:lineRule="exact" w:line="560"/>
        <w:ind w:firstLine="240" w:firstLineChars="100"/>
        <w:rPr>
          <w:rFonts w:ascii="宋体" w:cs="宋体" w:eastAsia="宋体" w:hAnsi="宋体" w:hint="eastAsia"/>
          <w:color w:val="auto"/>
          <w:sz w:val="24"/>
          <w:szCs w:val="22"/>
          <w:highlight w:val="none"/>
        </w:rPr>
      </w:pPr>
      <w:r>
        <w:rPr>
          <w:rFonts w:ascii="宋体" w:cs="宋体" w:eastAsia="宋体" w:hAnsi="宋体" w:hint="eastAsia"/>
          <w:color w:val="auto"/>
          <w:sz w:val="24"/>
          <w:szCs w:val="22"/>
          <w:highlight w:val="none"/>
        </w:rPr>
        <w:t>3.</w:t>
      </w:r>
      <w:r>
        <w:rPr>
          <w:rFonts w:ascii="宋体" w:cs="宋体" w:eastAsia="宋体" w:hAnsi="宋体" w:hint="eastAsia"/>
          <w:color w:val="auto"/>
          <w:sz w:val="24"/>
          <w:szCs w:val="24"/>
          <w:highlight w:val="none"/>
        </w:rPr>
        <w:t>单位负责人为同一人或者存在直接控股、管理关系的不同供应商，</w:t>
      </w:r>
      <w:r>
        <w:rPr>
          <w:rFonts w:ascii="宋体" w:cs="宋体" w:eastAsia="宋体" w:hAnsi="宋体" w:hint="eastAsia"/>
          <w:color w:val="auto"/>
          <w:sz w:val="24"/>
          <w:szCs w:val="24"/>
          <w:highlight w:val="none"/>
          <w:lang w:val="en-US" w:eastAsia="zh-CN"/>
        </w:rPr>
        <w:t>未</w:t>
      </w:r>
      <w:r>
        <w:rPr>
          <w:rFonts w:ascii="宋体" w:cs="宋体" w:eastAsia="宋体" w:hAnsi="宋体" w:hint="eastAsia"/>
          <w:color w:val="auto"/>
          <w:sz w:val="24"/>
          <w:szCs w:val="24"/>
          <w:highlight w:val="none"/>
        </w:rPr>
        <w:t>参加同一合同项下的</w:t>
      </w:r>
      <w:r>
        <w:rPr>
          <w:rFonts w:ascii="宋体" w:cs="宋体" w:eastAsia="宋体" w:hAnsi="宋体" w:hint="eastAsia"/>
          <w:color w:val="auto"/>
          <w:sz w:val="24"/>
          <w:szCs w:val="24"/>
          <w:highlight w:val="none"/>
          <w:lang w:val="en-US" w:eastAsia="zh-CN"/>
        </w:rPr>
        <w:t>遴选</w:t>
      </w:r>
      <w:r>
        <w:rPr>
          <w:rFonts w:ascii="宋体" w:cs="宋体" w:eastAsia="宋体" w:hAnsi="宋体" w:hint="eastAsia"/>
          <w:color w:val="auto"/>
          <w:sz w:val="24"/>
          <w:szCs w:val="24"/>
          <w:highlight w:val="none"/>
        </w:rPr>
        <w:t>活动</w:t>
      </w:r>
    </w:p>
    <w:p>
      <w:pPr>
        <w:pStyle w:val="style0"/>
        <w:spacing w:lineRule="exact" w:line="560"/>
        <w:ind w:firstLine="240" w:firstLineChars="100"/>
        <w:rPr>
          <w:rFonts w:ascii="宋体" w:cs="宋体" w:eastAsia="宋体" w:hAnsi="宋体" w:hint="eastAsia"/>
          <w:color w:val="auto"/>
          <w:sz w:val="24"/>
          <w:szCs w:val="22"/>
          <w:highlight w:val="none"/>
        </w:rPr>
      </w:pPr>
      <w:r>
        <w:rPr>
          <w:rFonts w:ascii="宋体" w:cs="宋体" w:eastAsia="宋体" w:hAnsi="宋体" w:hint="eastAsia"/>
          <w:color w:val="auto"/>
          <w:sz w:val="24"/>
          <w:szCs w:val="22"/>
          <w:highlight w:val="none"/>
          <w:lang w:val="en-US" w:eastAsia="zh-CN"/>
        </w:rPr>
        <w:t>4.</w:t>
      </w:r>
      <w:r>
        <w:rPr>
          <w:rFonts w:ascii="宋体" w:cs="宋体" w:eastAsia="宋体" w:hAnsi="宋体" w:hint="eastAsia"/>
          <w:color w:val="auto"/>
          <w:sz w:val="24"/>
          <w:szCs w:val="22"/>
          <w:highlight w:val="none"/>
        </w:rPr>
        <w:t>下述签字人在证书中证明本资格文件中的内容是真实的和正确的。</w:t>
      </w:r>
    </w:p>
    <w:p>
      <w:pPr>
        <w:pStyle w:val="style0"/>
        <w:spacing w:lineRule="exact" w:line="560"/>
        <w:ind w:left="959" w:leftChars="228" w:hanging="480" w:hangingChars="200"/>
        <w:rPr>
          <w:rFonts w:ascii="宋体" w:cs="宋体" w:eastAsia="宋体" w:hAnsi="宋体" w:hint="eastAsia"/>
          <w:color w:val="auto"/>
          <w:sz w:val="24"/>
          <w:highlight w:val="none"/>
        </w:rPr>
      </w:pPr>
    </w:p>
    <w:p>
      <w:pPr>
        <w:pStyle w:val="style0"/>
        <w:spacing w:lineRule="exact" w:line="560"/>
        <w:ind w:firstLine="480" w:firstLineChars="200"/>
        <w:rPr>
          <w:rFonts w:ascii="宋体" w:cs="宋体" w:eastAsia="宋体" w:hAnsi="宋体" w:hint="eastAsia"/>
          <w:color w:val="auto"/>
          <w:sz w:val="24"/>
          <w:szCs w:val="24"/>
          <w:highlight w:val="none"/>
        </w:rPr>
      </w:pPr>
    </w:p>
    <w:p>
      <w:pPr>
        <w:pStyle w:val="style0"/>
        <w:spacing w:lineRule="auto" w:line="432"/>
        <w:rPr>
          <w:rFonts w:ascii="宋体" w:cs="宋体" w:eastAsia="宋体" w:hAnsi="宋体" w:hint="eastAsia"/>
          <w:color w:val="auto"/>
          <w:sz w:val="24"/>
          <w:highlight w:val="none"/>
        </w:rPr>
      </w:pPr>
    </w:p>
    <w:p>
      <w:pPr>
        <w:pStyle w:val="style0"/>
        <w:spacing w:lineRule="auto" w:line="432"/>
        <w:rPr>
          <w:rFonts w:ascii="宋体" w:cs="宋体" w:eastAsia="宋体" w:hAnsi="宋体" w:hint="eastAsia"/>
          <w:color w:val="auto"/>
          <w:sz w:val="24"/>
          <w:highlight w:val="none"/>
        </w:rPr>
      </w:pPr>
    </w:p>
    <w:p>
      <w:pPr>
        <w:pStyle w:val="style0"/>
        <w:spacing w:lineRule="auto" w:line="432"/>
        <w:rPr>
          <w:rFonts w:ascii="宋体" w:cs="宋体" w:eastAsia="宋体" w:hAnsi="宋体" w:hint="eastAsia"/>
          <w:color w:val="auto"/>
          <w:sz w:val="24"/>
          <w:highlight w:val="none"/>
        </w:rPr>
      </w:pPr>
      <w:r>
        <w:rPr>
          <w:rFonts w:ascii="宋体" w:cs="宋体" w:eastAsia="宋体" w:hAnsi="宋体" w:hint="eastAsia"/>
          <w:color w:val="auto"/>
          <w:sz w:val="24"/>
          <w:highlight w:val="none"/>
          <w:lang w:eastAsia="zh-CN"/>
        </w:rPr>
        <w:t>供应商</w:t>
      </w:r>
      <w:r>
        <w:rPr>
          <w:rFonts w:ascii="宋体" w:cs="宋体" w:eastAsia="宋体" w:hAnsi="宋体" w:hint="eastAsia"/>
          <w:color w:val="auto"/>
          <w:sz w:val="24"/>
          <w:highlight w:val="none"/>
        </w:rPr>
        <w:t>代表签字或签章</w:t>
      </w:r>
      <w:r>
        <w:rPr>
          <w:rFonts w:ascii="宋体" w:cs="宋体" w:eastAsia="宋体" w:hAnsi="宋体" w:hint="eastAsia"/>
          <w:color w:val="auto"/>
          <w:sz w:val="24"/>
          <w:highlight w:val="none"/>
          <w:u w:val="single"/>
        </w:rPr>
        <w:t xml:space="preserve">                             </w:t>
      </w:r>
    </w:p>
    <w:p>
      <w:pPr>
        <w:pStyle w:val="style0"/>
        <w:spacing w:lineRule="auto" w:line="432"/>
        <w:rPr>
          <w:rFonts w:ascii="宋体" w:cs="宋体" w:eastAsia="宋体" w:hAnsi="宋体" w:hint="eastAsia"/>
          <w:color w:val="auto"/>
          <w:sz w:val="24"/>
          <w:highlight w:val="none"/>
          <w:u w:val="single"/>
        </w:rPr>
      </w:pPr>
      <w:r>
        <w:rPr>
          <w:rFonts w:ascii="宋体" w:cs="宋体" w:eastAsia="宋体" w:hAnsi="宋体" w:hint="eastAsia"/>
          <w:color w:val="auto"/>
          <w:sz w:val="24"/>
          <w:highlight w:val="none"/>
          <w:lang w:eastAsia="zh-CN"/>
        </w:rPr>
        <w:t>供应商盖章</w:t>
      </w:r>
      <w:r>
        <w:rPr>
          <w:rFonts w:ascii="宋体" w:cs="宋体" w:eastAsia="宋体" w:hAnsi="宋体" w:hint="eastAsia"/>
          <w:color w:val="auto"/>
          <w:sz w:val="24"/>
          <w:highlight w:val="none"/>
          <w:u w:val="single"/>
        </w:rPr>
        <w:t xml:space="preserve">                                 </w:t>
      </w:r>
    </w:p>
    <w:p>
      <w:pPr>
        <w:pStyle w:val="style0"/>
        <w:spacing w:lineRule="auto" w:line="432"/>
        <w:rPr>
          <w:rFonts w:ascii="宋体" w:cs="宋体" w:eastAsia="宋体" w:hAnsi="宋体" w:hint="eastAsia"/>
          <w:color w:val="auto"/>
          <w:sz w:val="24"/>
          <w:highlight w:val="none"/>
          <w:u w:val="single"/>
        </w:rPr>
      </w:pPr>
      <w:r>
        <w:rPr>
          <w:rFonts w:ascii="宋体" w:cs="宋体" w:eastAsia="宋体" w:hAnsi="宋体" w:hint="eastAsia"/>
          <w:color w:val="auto"/>
          <w:sz w:val="24"/>
          <w:highlight w:val="none"/>
        </w:rPr>
        <w:t>日期</w:t>
      </w:r>
      <w:r>
        <w:rPr>
          <w:rFonts w:ascii="宋体" w:cs="宋体" w:eastAsia="宋体" w:hAnsi="宋体" w:hint="eastAsia"/>
          <w:color w:val="auto"/>
          <w:sz w:val="24"/>
          <w:highlight w:val="none"/>
          <w:u w:val="single"/>
        </w:rPr>
        <w:t xml:space="preserve">                                       </w:t>
      </w:r>
    </w:p>
    <w:p>
      <w:pPr>
        <w:pStyle w:val="style0"/>
        <w:tabs>
          <w:tab w:val="left" w:leader="none" w:pos="1470"/>
        </w:tabs>
        <w:spacing w:lineRule="auto" w:line="432"/>
        <w:rPr>
          <w:rFonts w:ascii="宋体" w:cs="宋体" w:eastAsia="宋体" w:hAnsi="宋体" w:hint="eastAsia"/>
          <w:b/>
          <w:color w:val="auto"/>
          <w:sz w:val="24"/>
          <w:highlight w:val="none"/>
        </w:rPr>
      </w:pPr>
    </w:p>
    <w:p>
      <w:pPr>
        <w:pStyle w:val="style0"/>
        <w:rPr>
          <w:rFonts w:ascii="宋体" w:cs="宋体" w:eastAsia="宋体" w:hAnsi="宋体" w:hint="eastAsia"/>
          <w:color w:val="auto"/>
          <w:highlight w:val="none"/>
        </w:rPr>
      </w:pPr>
    </w:p>
    <w:p>
      <w:pPr>
        <w:pStyle w:val="style0"/>
        <w:rPr>
          <w:rFonts w:ascii="宋体" w:cs="宋体" w:eastAsia="宋体" w:hAnsi="宋体" w:hint="eastAsia"/>
          <w:color w:val="auto"/>
          <w:highlight w:val="none"/>
        </w:rPr>
      </w:pPr>
    </w:p>
    <w:p>
      <w:pPr>
        <w:pStyle w:val="style2"/>
        <w:jc w:val="center"/>
        <w:rPr>
          <w:rFonts w:ascii="宋体" w:cs="宋体" w:eastAsia="宋体" w:hAnsi="宋体" w:hint="eastAsia"/>
          <w:color w:val="auto"/>
          <w:sz w:val="28"/>
          <w:szCs w:val="28"/>
          <w:highlight w:val="none"/>
        </w:rPr>
      </w:pPr>
      <w:r>
        <w:rPr>
          <w:rFonts w:ascii="宋体" w:cs="宋体" w:eastAsia="宋体" w:hAnsi="宋体" w:hint="eastAsia"/>
          <w:color w:val="auto"/>
          <w:sz w:val="24"/>
          <w:highlight w:val="none"/>
        </w:rPr>
        <w:br w:type="page"/>
      </w:r>
      <w:bookmarkStart w:id="188" w:name="_Toc12875"/>
      <w:bookmarkStart w:id="189" w:name="_Toc494292937"/>
      <w:bookmarkStart w:id="190" w:name="_Toc16978"/>
      <w:bookmarkStart w:id="191" w:name="_Toc494138650"/>
      <w:r>
        <w:rPr>
          <w:rFonts w:ascii="宋体" w:cs="宋体" w:eastAsia="宋体" w:hAnsi="宋体" w:hint="eastAsia"/>
          <w:color w:val="auto"/>
          <w:sz w:val="28"/>
          <w:szCs w:val="28"/>
          <w:highlight w:val="none"/>
        </w:rPr>
        <w:t>格式7-</w:t>
      </w:r>
      <w:r>
        <w:rPr>
          <w:rFonts w:ascii="宋体" w:cs="宋体" w:eastAsia="宋体" w:hAnsi="宋体" w:hint="eastAsia"/>
          <w:color w:val="auto"/>
          <w:sz w:val="28"/>
          <w:szCs w:val="28"/>
          <w:highlight w:val="none"/>
          <w:lang w:val="en-US" w:eastAsia="zh-CN"/>
        </w:rPr>
        <w:t>8</w:t>
      </w:r>
      <w:r>
        <w:rPr>
          <w:rFonts w:ascii="宋体" w:cs="宋体" w:eastAsia="宋体" w:hAnsi="宋体" w:hint="eastAsia"/>
          <w:color w:val="auto"/>
          <w:sz w:val="28"/>
          <w:szCs w:val="28"/>
          <w:highlight w:val="none"/>
        </w:rPr>
        <w:t>其他资格证明文件</w:t>
      </w:r>
      <w:bookmarkEnd w:id="188"/>
      <w:bookmarkEnd w:id="189"/>
      <w:bookmarkEnd w:id="190"/>
      <w:bookmarkEnd w:id="191"/>
      <w:r>
        <w:rPr>
          <w:rFonts w:ascii="宋体" w:cs="宋体" w:eastAsia="宋体" w:hAnsi="宋体" w:hint="eastAsia"/>
          <w:color w:val="auto"/>
          <w:sz w:val="28"/>
          <w:szCs w:val="28"/>
          <w:highlight w:val="none"/>
        </w:rPr>
        <w:t xml:space="preserve"> </w:t>
      </w:r>
    </w:p>
    <w:p>
      <w:pPr>
        <w:pStyle w:val="style2"/>
        <w:pageBreakBefore w:val="false"/>
        <w:widowControl w:val="false"/>
        <w:numPr>
          <w:ilvl w:val="0"/>
          <w:numId w:val="8"/>
        </w:numPr>
        <w:kinsoku/>
        <w:wordWrap/>
        <w:overflowPunct/>
        <w:topLinePunct w:val="false"/>
        <w:autoSpaceDE/>
        <w:autoSpaceDN/>
        <w:bidi w:val="false"/>
        <w:adjustRightInd/>
        <w:snapToGrid/>
        <w:spacing w:before="0" w:after="0" w:lineRule="exact" w:line="460"/>
        <w:jc w:val="left"/>
        <w:textAlignment w:val="auto"/>
        <w:rPr>
          <w:rFonts w:ascii="宋体" w:cs="宋体" w:eastAsia="宋体" w:hAnsi="宋体" w:hint="eastAsia"/>
          <w:b w:val="false"/>
          <w:bCs w:val="false"/>
          <w:color w:val="auto"/>
          <w:sz w:val="24"/>
          <w:szCs w:val="24"/>
          <w:highlight w:val="none"/>
        </w:rPr>
      </w:pPr>
      <w:r>
        <w:rPr>
          <w:rFonts w:ascii="宋体" w:cs="宋体" w:eastAsia="宋体" w:hAnsi="宋体" w:hint="eastAsia"/>
          <w:b w:val="false"/>
          <w:bCs w:val="false"/>
          <w:color w:val="auto"/>
          <w:sz w:val="24"/>
          <w:szCs w:val="24"/>
          <w:highlight w:val="none"/>
        </w:rPr>
        <w:t>在</w:t>
      </w:r>
      <w:r>
        <w:rPr>
          <w:rFonts w:ascii="宋体" w:cs="宋体" w:eastAsia="宋体" w:hAnsi="宋体" w:hint="eastAsia"/>
          <w:b w:val="false"/>
          <w:bCs w:val="false"/>
          <w:color w:val="auto"/>
          <w:sz w:val="24"/>
          <w:szCs w:val="24"/>
          <w:highlight w:val="none"/>
          <w:lang w:val="en-US" w:eastAsia="zh-CN"/>
        </w:rPr>
        <w:t>抚州</w:t>
      </w:r>
      <w:r>
        <w:rPr>
          <w:rFonts w:ascii="宋体" w:cs="宋体" w:eastAsia="宋体" w:hAnsi="宋体" w:hint="eastAsia"/>
          <w:b w:val="false"/>
          <w:bCs w:val="false"/>
          <w:color w:val="auto"/>
          <w:sz w:val="24"/>
          <w:szCs w:val="24"/>
          <w:highlight w:val="none"/>
        </w:rPr>
        <w:t>市内有固定的营业场所</w:t>
      </w:r>
    </w:p>
    <w:p>
      <w:pPr>
        <w:pStyle w:val="style0"/>
        <w:pageBreakBefore w:val="false"/>
        <w:widowControl w:val="false"/>
        <w:numPr>
          <w:ilvl w:val="0"/>
          <w:numId w:val="0"/>
        </w:numPr>
        <w:kinsoku/>
        <w:wordWrap/>
        <w:overflowPunct/>
        <w:topLinePunct w:val="false"/>
        <w:autoSpaceDE/>
        <w:autoSpaceDN/>
        <w:bidi w:val="false"/>
        <w:adjustRightInd/>
        <w:snapToGrid/>
        <w:spacing w:lineRule="exact" w:line="460"/>
        <w:textAlignment w:val="auto"/>
        <w:rPr>
          <w:rStyle w:val="style4112"/>
          <w:rFonts w:ascii="宋体" w:cs="宋体" w:eastAsia="宋体" w:hAnsi="宋体" w:hint="eastAsia"/>
          <w:b/>
          <w:color w:val="auto"/>
          <w:sz w:val="24"/>
          <w:szCs w:val="24"/>
          <w:highlight w:val="none"/>
          <w:lang w:val="en-US" w:eastAsia="zh-CN"/>
        </w:rPr>
      </w:pPr>
      <w:r>
        <w:rPr>
          <w:rStyle w:val="style4112"/>
          <w:rFonts w:ascii="宋体" w:cs="宋体" w:eastAsia="宋体" w:hAnsi="宋体" w:hint="eastAsia"/>
          <w:b/>
          <w:color w:val="auto"/>
          <w:sz w:val="24"/>
          <w:szCs w:val="24"/>
          <w:highlight w:val="none"/>
          <w:lang w:val="en-US" w:eastAsia="zh-CN"/>
        </w:rPr>
        <w:t>评审依据：响应文件中提供不动产权证（权利人须为供应商）或租赁合同（承租方须为供应商且租赁到期时间应当在本项目服务期限之后）</w:t>
      </w:r>
      <w:r>
        <w:rPr>
          <w:rFonts w:ascii="宋体" w:cs="宋体" w:eastAsia="宋体" w:hAnsi="宋体" w:hint="eastAsia"/>
          <w:b/>
          <w:bCs/>
          <w:color w:val="auto"/>
          <w:sz w:val="24"/>
          <w:szCs w:val="24"/>
          <w:highlight w:val="none"/>
          <w:shd w:val="clear" w:color="auto" w:fill="ffffff"/>
          <w:lang w:val="en-US" w:eastAsia="zh-CN"/>
        </w:rPr>
        <w:t>并加盖公章</w:t>
      </w:r>
      <w:r>
        <w:rPr>
          <w:rStyle w:val="style4112"/>
          <w:rFonts w:ascii="宋体" w:cs="宋体" w:eastAsia="宋体" w:hAnsi="宋体" w:hint="eastAsia"/>
          <w:b/>
          <w:color w:val="auto"/>
          <w:sz w:val="24"/>
          <w:szCs w:val="24"/>
          <w:highlight w:val="none"/>
          <w:lang w:val="en-US" w:eastAsia="zh-CN"/>
        </w:rPr>
        <w:t>。</w:t>
      </w:r>
    </w:p>
    <w:p>
      <w:pPr>
        <w:pStyle w:val="style2"/>
        <w:jc w:val="center"/>
        <w:rPr>
          <w:rFonts w:ascii="宋体" w:cs="宋体" w:eastAsia="宋体" w:hAnsi="宋体" w:hint="eastAsia"/>
          <w:b/>
          <w:color w:val="auto"/>
          <w:sz w:val="28"/>
          <w:szCs w:val="28"/>
          <w:highlight w:val="none"/>
        </w:rPr>
      </w:pPr>
      <w:r>
        <w:rPr>
          <w:rFonts w:ascii="宋体" w:cs="宋体" w:eastAsia="宋体" w:hAnsi="宋体" w:hint="eastAsia"/>
          <w:color w:val="auto"/>
          <w:sz w:val="28"/>
          <w:szCs w:val="28"/>
          <w:highlight w:val="none"/>
        </w:rPr>
        <w:br w:type="page"/>
      </w:r>
      <w:bookmarkStart w:id="192" w:name="_Toc13993"/>
      <w:bookmarkStart w:id="193" w:name="_Toc15504"/>
      <w:r>
        <w:rPr>
          <w:rFonts w:ascii="宋体" w:cs="宋体" w:eastAsia="宋体" w:hAnsi="宋体" w:hint="eastAsia"/>
          <w:color w:val="auto"/>
          <w:sz w:val="28"/>
          <w:szCs w:val="28"/>
          <w:highlight w:val="none"/>
        </w:rPr>
        <w:t>格式7-</w:t>
      </w:r>
      <w:r>
        <w:rPr>
          <w:rFonts w:ascii="宋体" w:cs="宋体" w:eastAsia="宋体" w:hAnsi="宋体" w:hint="eastAsia"/>
          <w:color w:val="auto"/>
          <w:sz w:val="28"/>
          <w:szCs w:val="28"/>
          <w:highlight w:val="none"/>
          <w:lang w:val="en-US" w:eastAsia="zh-CN"/>
        </w:rPr>
        <w:t>9</w:t>
      </w:r>
      <w:r>
        <w:rPr>
          <w:rFonts w:ascii="宋体" w:cs="宋体" w:eastAsia="宋体" w:hAnsi="宋体" w:hint="eastAsia"/>
          <w:b/>
          <w:color w:val="auto"/>
          <w:sz w:val="28"/>
          <w:szCs w:val="28"/>
          <w:highlight w:val="none"/>
          <w:lang w:val="en-US" w:eastAsia="zh-CN"/>
        </w:rPr>
        <w:t>比选</w:t>
      </w:r>
      <w:r>
        <w:rPr>
          <w:rFonts w:ascii="宋体" w:cs="宋体" w:eastAsia="宋体" w:hAnsi="宋体" w:hint="eastAsia"/>
          <w:b/>
          <w:color w:val="auto"/>
          <w:sz w:val="28"/>
          <w:szCs w:val="28"/>
          <w:highlight w:val="none"/>
        </w:rPr>
        <w:t>响应函</w:t>
      </w:r>
      <w:bookmarkEnd w:id="192"/>
      <w:bookmarkEnd w:id="193"/>
    </w:p>
    <w:p>
      <w:pPr>
        <w:pStyle w:val="style0"/>
        <w:keepNext w:val="false"/>
        <w:keepLines w:val="false"/>
        <w:pageBreakBefore w:val="false"/>
        <w:kinsoku/>
        <w:wordWrap/>
        <w:overflowPunct/>
        <w:topLinePunct w:val="false"/>
        <w:autoSpaceDE/>
        <w:autoSpaceDN/>
        <w:bidi w:val="false"/>
        <w:adjustRightInd/>
        <w:snapToGrid/>
        <w:spacing w:lineRule="auto" w:line="360"/>
        <w:jc w:val="both"/>
        <w:textAlignment w:val="auto"/>
        <w:rPr>
          <w:rFonts w:ascii="宋体" w:cs="宋体" w:eastAsia="宋体" w:hAnsi="宋体" w:hint="eastAsia"/>
          <w:color w:val="auto"/>
          <w:sz w:val="28"/>
          <w:szCs w:val="28"/>
          <w:highlight w:val="none"/>
        </w:rPr>
      </w:pPr>
    </w:p>
    <w:p>
      <w:pPr>
        <w:pStyle w:val="style0"/>
        <w:keepNext w:val="false"/>
        <w:keepLines w:val="false"/>
        <w:pageBreakBefore w:val="false"/>
        <w:widowControl/>
        <w:kinsoku/>
        <w:wordWrap/>
        <w:overflowPunct/>
        <w:topLinePunct w:val="false"/>
        <w:autoSpaceDE/>
        <w:autoSpaceDN/>
        <w:bidi w:val="false"/>
        <w:adjustRightInd/>
        <w:snapToGrid/>
        <w:spacing w:lineRule="auto" w:line="360"/>
        <w:ind w:firstLine="480" w:firstLineChars="200"/>
        <w:jc w:val="both"/>
        <w:textAlignment w:val="auto"/>
        <w:rPr>
          <w:rFonts w:ascii="宋体" w:cs="宋体" w:eastAsia="宋体" w:hAnsi="宋体" w:hint="eastAsia"/>
          <w:bCs/>
          <w:color w:val="auto"/>
          <w:kern w:val="0"/>
          <w:sz w:val="24"/>
          <w:szCs w:val="24"/>
          <w:highlight w:val="none"/>
          <w:lang w:val="zh-CN"/>
        </w:rPr>
      </w:pPr>
      <w:r>
        <w:rPr>
          <w:rFonts w:ascii="宋体" w:cs="宋体" w:eastAsia="宋体" w:hAnsi="宋体" w:hint="eastAsia"/>
          <w:bCs/>
          <w:color w:val="auto"/>
          <w:kern w:val="0"/>
          <w:sz w:val="24"/>
          <w:szCs w:val="24"/>
          <w:highlight w:val="none"/>
          <w:lang w:val="zh-CN"/>
        </w:rPr>
        <w:t>我公司针对本次</w:t>
      </w:r>
      <w:r>
        <w:rPr>
          <w:rFonts w:ascii="宋体" w:cs="宋体" w:hAnsi="宋体" w:hint="eastAsia"/>
          <w:bCs/>
          <w:color w:val="auto"/>
          <w:kern w:val="0"/>
          <w:sz w:val="24"/>
          <w:szCs w:val="24"/>
          <w:highlight w:val="none"/>
          <w:lang w:val="zh-CN"/>
        </w:rPr>
        <w:t>赣东学院</w:t>
      </w:r>
      <w:r>
        <w:rPr>
          <w:rFonts w:ascii="宋体" w:cs="宋体" w:eastAsia="宋体" w:hAnsi="宋体" w:hint="eastAsia"/>
          <w:bCs/>
          <w:color w:val="auto"/>
          <w:kern w:val="0"/>
          <w:sz w:val="24"/>
          <w:szCs w:val="24"/>
          <w:highlight w:val="none"/>
          <w:lang w:val="en-US" w:eastAsia="zh-CN"/>
        </w:rPr>
        <w:t>政府采购</w:t>
      </w:r>
      <w:r>
        <w:rPr>
          <w:rFonts w:ascii="宋体" w:cs="宋体" w:eastAsia="宋体" w:hAnsi="宋体" w:hint="eastAsia"/>
          <w:bCs/>
          <w:color w:val="auto"/>
          <w:kern w:val="0"/>
          <w:sz w:val="24"/>
          <w:szCs w:val="24"/>
          <w:highlight w:val="none"/>
          <w:lang w:val="zh-CN"/>
        </w:rPr>
        <w:t>招标代理遴选，认真仔细研究了</w:t>
      </w:r>
      <w:r>
        <w:rPr>
          <w:rFonts w:ascii="宋体" w:cs="宋体" w:eastAsia="宋体" w:hAnsi="宋体" w:hint="eastAsia"/>
          <w:b/>
          <w:color w:val="auto"/>
          <w:sz w:val="24"/>
          <w:szCs w:val="24"/>
          <w:highlight w:val="none"/>
          <w:lang w:val="en-US" w:eastAsia="zh-CN"/>
        </w:rPr>
        <w:t>比选</w:t>
      </w:r>
      <w:r>
        <w:rPr>
          <w:rFonts w:ascii="宋体" w:cs="宋体" w:eastAsia="宋体" w:hAnsi="宋体" w:hint="eastAsia"/>
          <w:bCs/>
          <w:color w:val="auto"/>
          <w:kern w:val="0"/>
          <w:sz w:val="24"/>
          <w:szCs w:val="24"/>
          <w:highlight w:val="none"/>
          <w:lang w:val="zh-CN"/>
        </w:rPr>
        <w:t>文件内容，按要求准备了响应材料，现作如下承诺，并愿意承担相应的责任。</w:t>
      </w:r>
    </w:p>
    <w:p>
      <w:pPr>
        <w:pStyle w:val="style4097"/>
        <w:rPr>
          <w:rFonts w:ascii="宋体" w:cs="宋体" w:eastAsia="宋体" w:hAnsi="宋体" w:hint="eastAsia"/>
          <w:color w:val="auto"/>
          <w:highlight w:val="none"/>
          <w:lang w:val="zh-CN"/>
        </w:rPr>
      </w:pPr>
    </w:p>
    <w:p>
      <w:pPr>
        <w:pStyle w:val="style0"/>
        <w:keepNext w:val="false"/>
        <w:keepLines w:val="false"/>
        <w:pageBreakBefore w:val="false"/>
        <w:widowControl/>
        <w:kinsoku/>
        <w:wordWrap/>
        <w:overflowPunct/>
        <w:topLinePunct w:val="false"/>
        <w:autoSpaceDE/>
        <w:autoSpaceDN/>
        <w:bidi w:val="false"/>
        <w:adjustRightInd/>
        <w:snapToGrid/>
        <w:spacing w:lineRule="auto" w:line="360"/>
        <w:ind w:firstLine="480" w:firstLineChars="200"/>
        <w:jc w:val="both"/>
        <w:textAlignment w:val="auto"/>
        <w:rPr>
          <w:rFonts w:ascii="宋体" w:cs="宋体" w:eastAsia="宋体" w:hAnsi="宋体" w:hint="eastAsia"/>
          <w:bCs/>
          <w:color w:val="auto"/>
          <w:kern w:val="0"/>
          <w:sz w:val="24"/>
          <w:szCs w:val="24"/>
          <w:highlight w:val="none"/>
          <w:lang w:val="zh-CN"/>
        </w:rPr>
      </w:pPr>
      <w:r>
        <w:rPr>
          <w:rFonts w:ascii="宋体" w:cs="宋体" w:eastAsia="宋体" w:hAnsi="宋体" w:hint="eastAsia"/>
          <w:bCs/>
          <w:color w:val="auto"/>
          <w:kern w:val="0"/>
          <w:sz w:val="24"/>
          <w:szCs w:val="24"/>
          <w:highlight w:val="none"/>
          <w:lang w:val="zh-CN"/>
        </w:rPr>
        <w:t>一、响应申请材料中所提供的资质及业绩材料全部真实，未有任何造假；</w:t>
      </w:r>
    </w:p>
    <w:p>
      <w:pPr>
        <w:pStyle w:val="style4097"/>
        <w:rPr>
          <w:rFonts w:ascii="宋体" w:cs="宋体" w:eastAsia="宋体" w:hAnsi="宋体" w:hint="eastAsia"/>
          <w:color w:val="auto"/>
          <w:highlight w:val="none"/>
          <w:lang w:val="zh-CN"/>
        </w:rPr>
      </w:pPr>
    </w:p>
    <w:p>
      <w:pPr>
        <w:pStyle w:val="style0"/>
        <w:keepNext w:val="false"/>
        <w:keepLines w:val="false"/>
        <w:pageBreakBefore w:val="false"/>
        <w:widowControl/>
        <w:kinsoku/>
        <w:wordWrap/>
        <w:overflowPunct/>
        <w:topLinePunct w:val="false"/>
        <w:autoSpaceDE/>
        <w:autoSpaceDN/>
        <w:bidi w:val="false"/>
        <w:adjustRightInd/>
        <w:snapToGrid/>
        <w:spacing w:lineRule="auto" w:line="360"/>
        <w:ind w:firstLine="480" w:firstLineChars="200"/>
        <w:jc w:val="both"/>
        <w:textAlignment w:val="auto"/>
        <w:rPr>
          <w:rFonts w:ascii="宋体" w:cs="宋体" w:eastAsia="宋体" w:hAnsi="宋体" w:hint="eastAsia"/>
          <w:bCs/>
          <w:color w:val="auto"/>
          <w:kern w:val="0"/>
          <w:sz w:val="24"/>
          <w:szCs w:val="24"/>
          <w:highlight w:val="none"/>
          <w:lang w:val="zh-CN"/>
        </w:rPr>
      </w:pPr>
      <w:r>
        <w:rPr>
          <w:rFonts w:ascii="宋体" w:cs="宋体" w:eastAsia="宋体" w:hAnsi="宋体" w:hint="eastAsia"/>
          <w:bCs/>
          <w:color w:val="auto"/>
          <w:kern w:val="0"/>
          <w:sz w:val="24"/>
          <w:szCs w:val="24"/>
          <w:highlight w:val="none"/>
          <w:lang w:val="zh-CN"/>
        </w:rPr>
        <w:t>二、我公司近三年内招标采购代理活动没有重大违法违规并与合作单位无法律诉讼行为，</w:t>
      </w:r>
      <w:r>
        <w:rPr>
          <w:rFonts w:ascii="宋体" w:cs="宋体" w:eastAsia="宋体" w:hAnsi="宋体" w:hint="eastAsia"/>
          <w:b/>
          <w:color w:val="auto"/>
          <w:sz w:val="24"/>
          <w:szCs w:val="24"/>
          <w:highlight w:val="none"/>
          <w:lang w:eastAsia="zh-CN"/>
        </w:rPr>
        <w:t>招标</w:t>
      </w:r>
      <w:r>
        <w:rPr>
          <w:rFonts w:ascii="宋体" w:cs="宋体" w:eastAsia="宋体" w:hAnsi="宋体" w:hint="eastAsia"/>
          <w:bCs/>
          <w:color w:val="auto"/>
          <w:kern w:val="0"/>
          <w:sz w:val="24"/>
          <w:szCs w:val="24"/>
          <w:highlight w:val="none"/>
          <w:lang w:val="zh-CN"/>
        </w:rPr>
        <w:t>对</w:t>
      </w:r>
      <w:r>
        <w:rPr>
          <w:rFonts w:ascii="宋体" w:cs="宋体" w:eastAsia="宋体" w:hAnsi="宋体" w:hint="eastAsia"/>
          <w:b/>
          <w:color w:val="auto"/>
          <w:sz w:val="24"/>
          <w:szCs w:val="24"/>
          <w:highlight w:val="none"/>
          <w:lang w:val="en-US" w:eastAsia="zh-CN"/>
        </w:rPr>
        <w:t>比选</w:t>
      </w:r>
      <w:r>
        <w:rPr>
          <w:rFonts w:ascii="宋体" w:cs="宋体" w:eastAsia="宋体" w:hAnsi="宋体" w:hint="eastAsia"/>
          <w:bCs/>
          <w:color w:val="auto"/>
          <w:kern w:val="0"/>
          <w:sz w:val="24"/>
          <w:szCs w:val="24"/>
          <w:highlight w:val="none"/>
          <w:lang w:val="zh-CN"/>
        </w:rPr>
        <w:t>文件中的招标采购的资格要求全部符合；</w:t>
      </w:r>
    </w:p>
    <w:p>
      <w:pPr>
        <w:pStyle w:val="style4097"/>
        <w:rPr>
          <w:rFonts w:ascii="宋体" w:cs="宋体" w:eastAsia="宋体" w:hAnsi="宋体" w:hint="eastAsia"/>
          <w:color w:val="auto"/>
          <w:highlight w:val="none"/>
          <w:lang w:val="zh-CN"/>
        </w:rPr>
      </w:pPr>
    </w:p>
    <w:p>
      <w:pPr>
        <w:pStyle w:val="style0"/>
        <w:keepNext w:val="false"/>
        <w:keepLines w:val="false"/>
        <w:pageBreakBefore w:val="false"/>
        <w:widowControl/>
        <w:kinsoku/>
        <w:wordWrap/>
        <w:overflowPunct/>
        <w:topLinePunct w:val="false"/>
        <w:autoSpaceDE/>
        <w:autoSpaceDN/>
        <w:bidi w:val="false"/>
        <w:adjustRightInd/>
        <w:snapToGrid/>
        <w:spacing w:lineRule="auto" w:line="360"/>
        <w:ind w:firstLine="480" w:firstLineChars="200"/>
        <w:jc w:val="both"/>
        <w:textAlignment w:val="auto"/>
        <w:rPr>
          <w:rFonts w:ascii="宋体" w:cs="宋体" w:eastAsia="宋体" w:hAnsi="宋体" w:hint="eastAsia"/>
          <w:bCs/>
          <w:color w:val="auto"/>
          <w:kern w:val="0"/>
          <w:sz w:val="24"/>
          <w:szCs w:val="24"/>
          <w:highlight w:val="none"/>
          <w:lang w:val="zh-CN"/>
        </w:rPr>
      </w:pPr>
      <w:r>
        <w:rPr>
          <w:rFonts w:ascii="宋体" w:cs="宋体" w:eastAsia="宋体" w:hAnsi="宋体" w:hint="eastAsia"/>
          <w:bCs/>
          <w:color w:val="auto"/>
          <w:kern w:val="0"/>
          <w:sz w:val="24"/>
          <w:szCs w:val="24"/>
          <w:highlight w:val="none"/>
          <w:lang w:val="zh-CN"/>
        </w:rPr>
        <w:t>三、我公司仔细研究了</w:t>
      </w:r>
      <w:r>
        <w:rPr>
          <w:rFonts w:ascii="宋体" w:cs="宋体" w:eastAsia="宋体" w:hAnsi="宋体" w:hint="eastAsia"/>
          <w:b/>
          <w:color w:val="auto"/>
          <w:sz w:val="24"/>
          <w:szCs w:val="24"/>
          <w:highlight w:val="none"/>
          <w:lang w:val="en-US" w:eastAsia="zh-CN"/>
        </w:rPr>
        <w:t>比选</w:t>
      </w:r>
      <w:r>
        <w:rPr>
          <w:rFonts w:ascii="宋体" w:cs="宋体" w:eastAsia="宋体" w:hAnsi="宋体" w:hint="eastAsia"/>
          <w:bCs/>
          <w:color w:val="auto"/>
          <w:kern w:val="0"/>
          <w:sz w:val="24"/>
          <w:szCs w:val="24"/>
          <w:highlight w:val="none"/>
          <w:lang w:val="zh-CN"/>
        </w:rPr>
        <w:t>文件内容，对本</w:t>
      </w:r>
      <w:r>
        <w:rPr>
          <w:rFonts w:ascii="宋体" w:cs="宋体" w:eastAsia="宋体" w:hAnsi="宋体" w:hint="eastAsia"/>
          <w:b/>
          <w:color w:val="auto"/>
          <w:sz w:val="24"/>
          <w:szCs w:val="24"/>
          <w:highlight w:val="none"/>
          <w:lang w:val="en-US" w:eastAsia="zh-CN"/>
        </w:rPr>
        <w:t>比选</w:t>
      </w:r>
      <w:r>
        <w:rPr>
          <w:rFonts w:ascii="宋体" w:cs="宋体" w:eastAsia="宋体" w:hAnsi="宋体" w:hint="eastAsia"/>
          <w:bCs/>
          <w:color w:val="auto"/>
          <w:kern w:val="0"/>
          <w:sz w:val="24"/>
          <w:szCs w:val="24"/>
          <w:highlight w:val="none"/>
          <w:lang w:val="zh-CN"/>
        </w:rPr>
        <w:t>材料要求及评审程序无异议。</w:t>
      </w:r>
    </w:p>
    <w:p>
      <w:pPr>
        <w:pStyle w:val="style4097"/>
        <w:rPr>
          <w:rFonts w:ascii="宋体" w:cs="宋体" w:eastAsia="宋体" w:hAnsi="宋体" w:hint="eastAsia"/>
          <w:color w:val="auto"/>
          <w:highlight w:val="none"/>
          <w:lang w:val="zh-CN"/>
        </w:rPr>
      </w:pPr>
    </w:p>
    <w:p>
      <w:pPr>
        <w:pStyle w:val="style0"/>
        <w:keepNext w:val="false"/>
        <w:keepLines w:val="false"/>
        <w:pageBreakBefore w:val="false"/>
        <w:widowControl/>
        <w:kinsoku/>
        <w:wordWrap/>
        <w:overflowPunct/>
        <w:topLinePunct w:val="false"/>
        <w:autoSpaceDE/>
        <w:autoSpaceDN/>
        <w:bidi w:val="false"/>
        <w:adjustRightInd/>
        <w:snapToGrid/>
        <w:spacing w:lineRule="auto" w:line="360"/>
        <w:ind w:firstLine="480" w:firstLineChars="200"/>
        <w:jc w:val="both"/>
        <w:textAlignment w:val="auto"/>
        <w:rPr>
          <w:rFonts w:ascii="宋体" w:cs="宋体" w:eastAsia="宋体" w:hAnsi="宋体" w:hint="eastAsia"/>
          <w:bCs/>
          <w:color w:val="auto"/>
          <w:kern w:val="0"/>
          <w:sz w:val="24"/>
          <w:szCs w:val="24"/>
          <w:highlight w:val="none"/>
          <w:lang w:val="zh-CN"/>
        </w:rPr>
      </w:pPr>
      <w:r>
        <w:rPr>
          <w:rFonts w:ascii="宋体" w:cs="宋体" w:eastAsia="宋体" w:hAnsi="宋体" w:hint="eastAsia"/>
          <w:bCs/>
          <w:color w:val="auto"/>
          <w:kern w:val="0"/>
          <w:sz w:val="24"/>
          <w:szCs w:val="24"/>
          <w:highlight w:val="none"/>
          <w:lang w:val="zh-CN"/>
        </w:rPr>
        <w:t>四、一旦我公司中选，将严格按照</w:t>
      </w:r>
      <w:r>
        <w:rPr>
          <w:rFonts w:ascii="宋体" w:cs="宋体" w:eastAsia="宋体" w:hAnsi="宋体" w:hint="eastAsia"/>
          <w:b/>
          <w:color w:val="auto"/>
          <w:sz w:val="24"/>
          <w:szCs w:val="24"/>
          <w:highlight w:val="none"/>
          <w:lang w:val="en-US" w:eastAsia="zh-CN"/>
        </w:rPr>
        <w:t>比选</w:t>
      </w:r>
      <w:r>
        <w:rPr>
          <w:rFonts w:ascii="宋体" w:cs="宋体" w:eastAsia="宋体" w:hAnsi="宋体" w:hint="eastAsia"/>
          <w:bCs/>
          <w:color w:val="auto"/>
          <w:kern w:val="0"/>
          <w:sz w:val="24"/>
          <w:szCs w:val="24"/>
          <w:highlight w:val="none"/>
          <w:lang w:val="zh-CN"/>
        </w:rPr>
        <w:t>文件要求及合同条款完成本期间贵单位招标采购项目委托业务工作，对贵单位的委托项目不予任何理由进行挑剔。</w:t>
      </w:r>
    </w:p>
    <w:p>
      <w:pPr>
        <w:pStyle w:val="style0"/>
        <w:keepNext w:val="false"/>
        <w:keepLines w:val="false"/>
        <w:pageBreakBefore w:val="false"/>
        <w:widowControl/>
        <w:kinsoku/>
        <w:wordWrap/>
        <w:overflowPunct/>
        <w:topLinePunct w:val="false"/>
        <w:autoSpaceDE/>
        <w:autoSpaceDN/>
        <w:bidi w:val="false"/>
        <w:adjustRightInd/>
        <w:snapToGrid/>
        <w:spacing w:lineRule="auto" w:line="360"/>
        <w:ind w:firstLine="480" w:firstLineChars="200"/>
        <w:jc w:val="both"/>
        <w:textAlignment w:val="auto"/>
        <w:rPr>
          <w:rFonts w:ascii="宋体" w:cs="宋体" w:eastAsia="宋体" w:hAnsi="宋体" w:hint="eastAsia"/>
          <w:bCs/>
          <w:color w:val="auto"/>
          <w:kern w:val="0"/>
          <w:sz w:val="24"/>
          <w:szCs w:val="24"/>
          <w:highlight w:val="none"/>
          <w:lang w:val="zh-CN"/>
        </w:rPr>
      </w:pPr>
      <w:r>
        <w:rPr>
          <w:rFonts w:ascii="宋体" w:cs="宋体" w:eastAsia="宋体" w:hAnsi="宋体" w:hint="eastAsia"/>
          <w:bCs/>
          <w:color w:val="auto"/>
          <w:kern w:val="0"/>
          <w:sz w:val="24"/>
          <w:szCs w:val="24"/>
          <w:highlight w:val="none"/>
          <w:lang w:val="zh-CN"/>
        </w:rPr>
        <w:tab/>
      </w:r>
    </w:p>
    <w:p>
      <w:pPr>
        <w:pStyle w:val="style4097"/>
        <w:keepNext w:val="false"/>
        <w:keepLines w:val="false"/>
        <w:pageBreakBefore w:val="false"/>
        <w:kinsoku/>
        <w:wordWrap/>
        <w:overflowPunct/>
        <w:topLinePunct w:val="false"/>
        <w:bidi w:val="false"/>
        <w:snapToGrid/>
        <w:spacing w:lineRule="auto" w:line="360"/>
        <w:textAlignment w:val="auto"/>
        <w:rPr>
          <w:rFonts w:ascii="宋体" w:cs="宋体" w:eastAsia="宋体" w:hAnsi="宋体" w:hint="eastAsia"/>
          <w:color w:val="auto"/>
          <w:highlight w:val="none"/>
          <w:lang w:val="zh-CN"/>
        </w:rPr>
      </w:pPr>
    </w:p>
    <w:p>
      <w:pPr>
        <w:pStyle w:val="style0"/>
        <w:keepNext w:val="false"/>
        <w:keepLines w:val="false"/>
        <w:pageBreakBefore w:val="false"/>
        <w:widowControl/>
        <w:kinsoku/>
        <w:wordWrap/>
        <w:overflowPunct/>
        <w:topLinePunct w:val="false"/>
        <w:autoSpaceDE/>
        <w:autoSpaceDN/>
        <w:bidi w:val="false"/>
        <w:adjustRightInd/>
        <w:snapToGrid/>
        <w:spacing w:lineRule="auto" w:line="360"/>
        <w:ind w:firstLine="480" w:firstLineChars="200"/>
        <w:jc w:val="both"/>
        <w:textAlignment w:val="auto"/>
        <w:rPr>
          <w:rFonts w:ascii="宋体" w:cs="宋体" w:eastAsia="宋体" w:hAnsi="宋体" w:hint="eastAsia"/>
          <w:bCs/>
          <w:color w:val="auto"/>
          <w:kern w:val="0"/>
          <w:sz w:val="24"/>
          <w:szCs w:val="24"/>
          <w:highlight w:val="none"/>
          <w:lang w:val="zh-CN"/>
        </w:rPr>
      </w:pPr>
      <w:r>
        <w:rPr>
          <w:rFonts w:ascii="宋体" w:cs="宋体" w:eastAsia="宋体" w:hAnsi="宋体" w:hint="eastAsia"/>
          <w:bCs/>
          <w:color w:val="auto"/>
          <w:kern w:val="0"/>
          <w:sz w:val="24"/>
          <w:szCs w:val="24"/>
          <w:highlight w:val="none"/>
          <w:lang w:val="en-US" w:eastAsia="zh-CN"/>
        </w:rPr>
        <w:t>供应商</w:t>
      </w:r>
      <w:r>
        <w:rPr>
          <w:rFonts w:ascii="宋体" w:cs="宋体" w:eastAsia="宋体" w:hAnsi="宋体" w:hint="eastAsia"/>
          <w:bCs/>
          <w:color w:val="auto"/>
          <w:kern w:val="0"/>
          <w:sz w:val="24"/>
          <w:szCs w:val="24"/>
          <w:highlight w:val="none"/>
          <w:lang w:val="zh-CN"/>
        </w:rPr>
        <w:t>：     公司（公章）</w:t>
      </w:r>
    </w:p>
    <w:p>
      <w:pPr>
        <w:pStyle w:val="style0"/>
        <w:keepNext w:val="false"/>
        <w:keepLines w:val="false"/>
        <w:pageBreakBefore w:val="false"/>
        <w:widowControl/>
        <w:kinsoku/>
        <w:wordWrap/>
        <w:overflowPunct/>
        <w:topLinePunct w:val="false"/>
        <w:autoSpaceDE/>
        <w:autoSpaceDN/>
        <w:bidi w:val="false"/>
        <w:adjustRightInd/>
        <w:snapToGrid/>
        <w:spacing w:lineRule="auto" w:line="360"/>
        <w:ind w:firstLine="480" w:firstLineChars="200"/>
        <w:jc w:val="both"/>
        <w:textAlignment w:val="auto"/>
        <w:rPr>
          <w:rFonts w:ascii="宋体" w:cs="宋体" w:eastAsia="宋体" w:hAnsi="宋体" w:hint="eastAsia"/>
          <w:bCs/>
          <w:color w:val="auto"/>
          <w:kern w:val="0"/>
          <w:sz w:val="24"/>
          <w:szCs w:val="24"/>
          <w:highlight w:val="none"/>
          <w:lang w:val="zh-CN"/>
        </w:rPr>
      </w:pPr>
      <w:r>
        <w:rPr>
          <w:rFonts w:ascii="宋体" w:cs="宋体" w:eastAsia="宋体" w:hAnsi="宋体" w:hint="eastAsia"/>
          <w:bCs/>
          <w:color w:val="auto"/>
          <w:kern w:val="0"/>
          <w:sz w:val="24"/>
          <w:szCs w:val="24"/>
          <w:highlight w:val="none"/>
          <w:lang w:val="zh-CN"/>
        </w:rPr>
        <w:t>法定代表人（或授权代表）签字：</w:t>
      </w:r>
    </w:p>
    <w:p>
      <w:pPr>
        <w:pStyle w:val="style0"/>
        <w:keepNext w:val="false"/>
        <w:keepLines w:val="false"/>
        <w:pageBreakBefore w:val="false"/>
        <w:widowControl/>
        <w:kinsoku/>
        <w:wordWrap/>
        <w:overflowPunct/>
        <w:topLinePunct w:val="false"/>
        <w:autoSpaceDE/>
        <w:autoSpaceDN/>
        <w:bidi w:val="false"/>
        <w:adjustRightInd/>
        <w:snapToGrid/>
        <w:spacing w:lineRule="auto" w:line="360"/>
        <w:ind w:firstLine="480" w:firstLineChars="200"/>
        <w:jc w:val="both"/>
        <w:textAlignment w:val="auto"/>
        <w:rPr>
          <w:rFonts w:ascii="宋体" w:cs="宋体" w:eastAsia="宋体" w:hAnsi="宋体" w:hint="eastAsia"/>
          <w:bCs/>
          <w:color w:val="auto"/>
          <w:kern w:val="0"/>
          <w:sz w:val="24"/>
          <w:szCs w:val="24"/>
          <w:highlight w:val="none"/>
          <w:lang w:val="zh-CN"/>
        </w:rPr>
      </w:pPr>
      <w:r>
        <w:rPr>
          <w:rFonts w:ascii="宋体" w:cs="宋体" w:eastAsia="宋体" w:hAnsi="宋体" w:hint="eastAsia"/>
          <w:bCs/>
          <w:color w:val="auto"/>
          <w:kern w:val="0"/>
          <w:sz w:val="24"/>
          <w:szCs w:val="24"/>
          <w:highlight w:val="none"/>
          <w:lang w:val="zh-CN"/>
        </w:rPr>
        <w:t>年  月  日</w:t>
      </w:r>
    </w:p>
    <w:p>
      <w:pPr>
        <w:pStyle w:val="style2"/>
        <w:jc w:val="center"/>
        <w:rPr>
          <w:rFonts w:ascii="宋体" w:cs="宋体" w:eastAsia="宋体" w:hAnsi="宋体" w:hint="eastAsia"/>
          <w:b/>
          <w:color w:val="auto"/>
          <w:highlight w:val="none"/>
        </w:rPr>
      </w:pPr>
      <w:r>
        <w:rPr>
          <w:rFonts w:ascii="宋体" w:cs="宋体" w:eastAsia="宋体" w:hAnsi="宋体" w:hint="eastAsia"/>
          <w:color w:val="auto"/>
          <w:highlight w:val="none"/>
        </w:rPr>
        <w:br w:type="page"/>
      </w:r>
      <w:bookmarkStart w:id="194" w:name="_Toc18481"/>
      <w:bookmarkStart w:id="195" w:name="_Toc474492117"/>
      <w:bookmarkStart w:id="196" w:name="_Toc17328"/>
      <w:r>
        <w:rPr>
          <w:rFonts w:ascii="宋体" w:cs="宋体" w:eastAsia="宋体" w:hAnsi="宋体" w:hint="eastAsia"/>
          <w:b/>
          <w:color w:val="auto"/>
          <w:highlight w:val="none"/>
        </w:rPr>
        <w:t>9.技术文件</w:t>
      </w:r>
      <w:bookmarkEnd w:id="194"/>
      <w:bookmarkEnd w:id="195"/>
      <w:bookmarkEnd w:id="196"/>
    </w:p>
    <w:p>
      <w:pPr>
        <w:pStyle w:val="style0"/>
        <w:rPr>
          <w:rFonts w:ascii="宋体" w:cs="宋体" w:eastAsia="宋体" w:hAnsi="宋体" w:hint="eastAsia"/>
          <w:color w:val="auto"/>
          <w:highlight w:val="none"/>
        </w:rPr>
      </w:pPr>
    </w:p>
    <w:p>
      <w:pPr>
        <w:pStyle w:val="style0"/>
        <w:spacing w:lineRule="auto" w:line="432"/>
        <w:rPr>
          <w:rFonts w:ascii="宋体" w:cs="宋体" w:eastAsia="宋体" w:hAnsi="宋体" w:hint="eastAsia"/>
          <w:color w:val="auto"/>
          <w:sz w:val="24"/>
          <w:highlight w:val="none"/>
        </w:rPr>
      </w:pPr>
      <w:r>
        <w:rPr>
          <w:rFonts w:ascii="宋体" w:cs="宋体" w:eastAsia="宋体" w:hAnsi="宋体" w:hint="eastAsia"/>
          <w:color w:val="auto"/>
          <w:sz w:val="24"/>
          <w:highlight w:val="none"/>
        </w:rPr>
        <w:t>内容包括：</w:t>
      </w:r>
    </w:p>
    <w:p>
      <w:pPr>
        <w:pStyle w:val="style0"/>
        <w:spacing w:lineRule="auto" w:line="432"/>
        <w:rPr>
          <w:rFonts w:ascii="宋体" w:cs="宋体" w:eastAsia="宋体" w:hAnsi="宋体" w:hint="eastAsia"/>
          <w:color w:val="auto"/>
          <w:sz w:val="24"/>
          <w:highlight w:val="none"/>
        </w:rPr>
      </w:pPr>
      <w:r>
        <w:rPr>
          <w:rFonts w:ascii="宋体" w:cs="宋体" w:eastAsia="宋体" w:hAnsi="宋体" w:hint="eastAsia"/>
          <w:color w:val="auto"/>
          <w:sz w:val="24"/>
          <w:highlight w:val="none"/>
        </w:rPr>
        <w:t>1、服务内容的详细说明</w:t>
      </w:r>
    </w:p>
    <w:p>
      <w:pPr>
        <w:pStyle w:val="style0"/>
        <w:spacing w:lineRule="auto" w:line="432"/>
        <w:rPr>
          <w:rFonts w:ascii="宋体" w:cs="宋体" w:eastAsia="宋体" w:hAnsi="宋体" w:hint="eastAsia"/>
          <w:color w:val="auto"/>
          <w:sz w:val="24"/>
          <w:highlight w:val="none"/>
        </w:rPr>
      </w:pPr>
      <w:r>
        <w:rPr>
          <w:rFonts w:ascii="宋体" w:cs="宋体" w:eastAsia="宋体" w:hAnsi="宋体" w:hint="eastAsia"/>
          <w:color w:val="auto"/>
          <w:sz w:val="24"/>
          <w:highlight w:val="none"/>
        </w:rPr>
        <w:t>2、</w:t>
      </w:r>
      <w:r>
        <w:rPr>
          <w:rFonts w:ascii="宋体" w:cs="宋体" w:eastAsia="宋体" w:hAnsi="宋体" w:hint="eastAsia"/>
          <w:color w:val="auto"/>
          <w:sz w:val="24"/>
          <w:highlight w:val="none"/>
          <w:lang w:eastAsia="zh-CN"/>
        </w:rPr>
        <w:t>供应商</w:t>
      </w:r>
      <w:r>
        <w:rPr>
          <w:rFonts w:ascii="宋体" w:cs="宋体" w:eastAsia="宋体" w:hAnsi="宋体" w:hint="eastAsia"/>
          <w:color w:val="auto"/>
          <w:sz w:val="24"/>
          <w:highlight w:val="none"/>
        </w:rPr>
        <w:t>认为需要说明的其他内容（</w:t>
      </w:r>
      <w:r>
        <w:rPr>
          <w:rFonts w:ascii="宋体" w:cs="宋体" w:eastAsia="宋体" w:hAnsi="宋体" w:hint="eastAsia"/>
          <w:color w:val="auto"/>
          <w:sz w:val="24"/>
          <w:highlight w:val="none"/>
          <w:lang w:eastAsia="zh-CN"/>
        </w:rPr>
        <w:t>供应商</w:t>
      </w:r>
      <w:r>
        <w:rPr>
          <w:rFonts w:ascii="宋体" w:cs="宋体" w:eastAsia="宋体" w:hAnsi="宋体" w:hint="eastAsia"/>
          <w:color w:val="auto"/>
          <w:sz w:val="24"/>
          <w:highlight w:val="none"/>
        </w:rPr>
        <w:t>视需要自行编写）</w:t>
      </w:r>
    </w:p>
    <w:p>
      <w:pPr>
        <w:pStyle w:val="style0"/>
        <w:rPr>
          <w:rFonts w:ascii="宋体" w:cs="宋体" w:eastAsia="宋体" w:hAnsi="宋体" w:hint="eastAsia"/>
          <w:color w:val="auto"/>
          <w:sz w:val="24"/>
          <w:szCs w:val="24"/>
          <w:highlight w:val="none"/>
        </w:rPr>
      </w:pPr>
    </w:p>
    <w:p>
      <w:pPr>
        <w:pStyle w:val="style1"/>
        <w:keepNext/>
        <w:keepLines/>
        <w:pageBreakBefore w:val="false"/>
        <w:widowControl w:val="false"/>
        <w:kinsoku/>
        <w:wordWrap/>
        <w:overflowPunct/>
        <w:topLinePunct w:val="false"/>
        <w:autoSpaceDE/>
        <w:autoSpaceDN/>
        <w:bidi w:val="false"/>
        <w:adjustRightInd/>
        <w:snapToGrid/>
        <w:spacing w:before="0" w:after="0" w:lineRule="auto" w:line="240"/>
        <w:jc w:val="center"/>
        <w:textAlignment w:val="auto"/>
        <w:rPr>
          <w:rFonts w:ascii="宋体" w:cs="宋体" w:eastAsia="宋体" w:hAnsi="宋体" w:hint="eastAsia"/>
          <w:b/>
          <w:color w:val="auto"/>
          <w:sz w:val="24"/>
          <w:highlight w:val="none"/>
        </w:rPr>
      </w:pPr>
      <w:r>
        <w:rPr>
          <w:rFonts w:ascii="宋体" w:cs="宋体" w:eastAsia="宋体" w:hAnsi="宋体" w:hint="eastAsia"/>
          <w:color w:val="auto"/>
          <w:kern w:val="0"/>
          <w:highlight w:val="none"/>
        </w:rPr>
        <w:br w:type="page"/>
      </w:r>
      <w:bookmarkStart w:id="197" w:name="_Toc474492119"/>
      <w:bookmarkStart w:id="198" w:name="_Toc6687"/>
      <w:bookmarkStart w:id="199" w:name="_Toc5107"/>
      <w:r>
        <w:rPr>
          <w:rFonts w:ascii="宋体" w:cs="宋体" w:eastAsia="宋体" w:hAnsi="宋体" w:hint="eastAsia"/>
          <w:b/>
          <w:color w:val="auto"/>
          <w:highlight w:val="none"/>
        </w:rPr>
        <w:t>10、其他资料</w:t>
      </w:r>
      <w:bookmarkEnd w:id="197"/>
      <w:bookmarkEnd w:id="198"/>
      <w:bookmarkEnd w:id="199"/>
    </w:p>
    <w:bookmarkStart w:id="200" w:name="_Toc494292944"/>
    <w:bookmarkStart w:id="201" w:name="_Toc23098"/>
    <w:bookmarkStart w:id="202" w:name="_Toc494138658"/>
    <w:bookmarkStart w:id="203" w:name="_Toc25539"/>
    <w:bookmarkStart w:id="204" w:name="_Toc11250"/>
    <w:p>
      <w:pPr>
        <w:pStyle w:val="style2"/>
        <w:jc w:val="center"/>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 xml:space="preserve">格式10-1. </w:t>
      </w:r>
      <w:r>
        <w:rPr>
          <w:rFonts w:ascii="宋体" w:cs="宋体" w:eastAsia="宋体" w:hAnsi="宋体" w:hint="eastAsia"/>
          <w:color w:val="auto"/>
          <w:sz w:val="24"/>
          <w:szCs w:val="24"/>
          <w:highlight w:val="none"/>
          <w:lang w:eastAsia="zh-CN"/>
        </w:rPr>
        <w:t>响应</w:t>
      </w:r>
      <w:r>
        <w:rPr>
          <w:rFonts w:ascii="宋体" w:cs="宋体" w:eastAsia="宋体" w:hAnsi="宋体" w:hint="eastAsia"/>
          <w:color w:val="auto"/>
          <w:sz w:val="24"/>
          <w:szCs w:val="24"/>
          <w:highlight w:val="none"/>
        </w:rPr>
        <w:t>企业情况一览表</w:t>
      </w:r>
      <w:bookmarkEnd w:id="200"/>
      <w:bookmarkEnd w:id="201"/>
      <w:bookmarkEnd w:id="202"/>
      <w:bookmarkEnd w:id="203"/>
      <w:bookmarkEnd w:id="204"/>
    </w:p>
    <w:tbl>
      <w:tblPr>
        <w:tblStyle w:val="style105"/>
        <w:tblW w:w="0" w:type="auto"/>
        <w:jc w:val="center"/>
        <w:tblLayout w:type="fixed"/>
        <w:tblCellMar>
          <w:top w:w="0" w:type="dxa"/>
          <w:left w:w="0" w:type="dxa"/>
          <w:bottom w:w="0" w:type="dxa"/>
          <w:right w:w="0" w:type="dxa"/>
        </w:tblCellMar>
      </w:tblPr>
      <w:tblGrid>
        <w:gridCol w:w="508"/>
        <w:gridCol w:w="1091"/>
        <w:gridCol w:w="134"/>
        <w:gridCol w:w="1008"/>
        <w:gridCol w:w="135"/>
        <w:gridCol w:w="381"/>
        <w:gridCol w:w="693"/>
        <w:gridCol w:w="298"/>
        <w:gridCol w:w="533"/>
        <w:gridCol w:w="76"/>
        <w:gridCol w:w="831"/>
        <w:gridCol w:w="617"/>
        <w:gridCol w:w="1130"/>
        <w:gridCol w:w="305"/>
        <w:gridCol w:w="1034"/>
      </w:tblGrid>
      <w:tr>
        <w:trPr>
          <w:trHeight w:val="510" w:hRule="atLeast"/>
          <w:jc w:val="center"/>
        </w:trPr>
        <w:tc>
          <w:tcPr>
            <w:tcW w:w="173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机构全称</w:t>
            </w:r>
          </w:p>
        </w:tc>
        <w:tc>
          <w:tcPr>
            <w:tcW w:w="3124"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p>
        </w:tc>
        <w:tc>
          <w:tcPr>
            <w:tcW w:w="144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组织机构代码</w:t>
            </w:r>
          </w:p>
        </w:tc>
        <w:tc>
          <w:tcPr>
            <w:tcW w:w="246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p>
        </w:tc>
      </w:tr>
      <w:tr>
        <w:tblPrEx/>
        <w:trPr>
          <w:trHeight w:val="582" w:hRule="atLeast"/>
          <w:jc w:val="center"/>
        </w:trPr>
        <w:tc>
          <w:tcPr>
            <w:tcW w:w="1733"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经济性质</w:t>
            </w:r>
          </w:p>
        </w:tc>
        <w:tc>
          <w:tcPr>
            <w:tcW w:w="7041" w:type="dxa"/>
            <w:gridSpan w:val="12"/>
            <w:tcBorders>
              <w:top w:val="nil"/>
              <w:left w:val="nil"/>
              <w:bottom w:val="single" w:sz="4"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股份有限公司口  有限责任公司口   全民口  集体口 合伙口  个人口</w:t>
            </w:r>
          </w:p>
        </w:tc>
      </w:tr>
      <w:tr>
        <w:tblPrEx/>
        <w:trPr>
          <w:trHeight w:val="510" w:hRule="atLeast"/>
          <w:jc w:val="center"/>
        </w:trPr>
        <w:tc>
          <w:tcPr>
            <w:tcW w:w="1733" w:type="dxa"/>
            <w:gridSpan w:val="3"/>
            <w:tcBorders>
              <w:top w:val="single" w:sz="4" w:space="0" w:color="auto"/>
              <w:left w:val="single" w:sz="8" w:space="0" w:color="auto"/>
              <w:bottom w:val="single" w:sz="4" w:space="0" w:color="auto"/>
              <w:right w:val="single" w:sz="8" w:space="0" w:color="auto"/>
            </w:tcBorders>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法定代表人</w:t>
            </w:r>
          </w:p>
        </w:tc>
        <w:tc>
          <w:tcPr>
            <w:tcW w:w="1143"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p>
        </w:tc>
        <w:tc>
          <w:tcPr>
            <w:tcW w:w="107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联系电话</w:t>
            </w:r>
          </w:p>
        </w:tc>
        <w:tc>
          <w:tcPr>
            <w:tcW w:w="90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p>
        </w:tc>
        <w:tc>
          <w:tcPr>
            <w:tcW w:w="14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手机</w:t>
            </w:r>
          </w:p>
        </w:tc>
        <w:tc>
          <w:tcPr>
            <w:tcW w:w="2469" w:type="dxa"/>
            <w:gridSpan w:val="3"/>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p>
        </w:tc>
      </w:tr>
      <w:tr>
        <w:tblPrEx/>
        <w:trPr>
          <w:trHeight w:val="510" w:hRule="atLeast"/>
          <w:jc w:val="center"/>
        </w:trPr>
        <w:tc>
          <w:tcPr>
            <w:tcW w:w="1733" w:type="dxa"/>
            <w:gridSpan w:val="3"/>
            <w:vMerge w:val="restart"/>
            <w:tcBorders>
              <w:top w:val="nil"/>
              <w:left w:val="single" w:sz="8" w:space="0" w:color="auto"/>
              <w:bottom w:val="single" w:sz="8" w:space="0" w:color="auto"/>
              <w:right w:val="single" w:sz="8" w:space="0" w:color="auto"/>
            </w:tcBorders>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lang w:eastAsia="zh-CN"/>
              </w:rPr>
            </w:pPr>
            <w:r>
              <w:rPr>
                <w:rFonts w:ascii="宋体" w:cs="宋体" w:eastAsia="宋体" w:hAnsi="宋体" w:hint="eastAsia"/>
                <w:color w:val="auto"/>
                <w:kern w:val="0"/>
                <w:sz w:val="24"/>
                <w:szCs w:val="24"/>
                <w:highlight w:val="none"/>
              </w:rPr>
              <w:t>代理政府采购</w:t>
            </w:r>
          </w:p>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业务联系人</w:t>
            </w:r>
          </w:p>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(项目负责人)</w:t>
            </w:r>
          </w:p>
        </w:tc>
        <w:tc>
          <w:tcPr>
            <w:tcW w:w="1143"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p>
        </w:tc>
        <w:tc>
          <w:tcPr>
            <w:tcW w:w="107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联系电话</w:t>
            </w:r>
          </w:p>
        </w:tc>
        <w:tc>
          <w:tcPr>
            <w:tcW w:w="907"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p>
        </w:tc>
        <w:tc>
          <w:tcPr>
            <w:tcW w:w="144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手机</w:t>
            </w:r>
          </w:p>
        </w:tc>
        <w:tc>
          <w:tcPr>
            <w:tcW w:w="2469"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p>
        </w:tc>
      </w:tr>
      <w:tr>
        <w:tblPrEx/>
        <w:trPr>
          <w:trHeight w:val="510" w:hRule="atLeast"/>
          <w:jc w:val="center"/>
        </w:trPr>
        <w:tc>
          <w:tcPr>
            <w:tcW w:w="1733" w:type="dxa"/>
            <w:gridSpan w:val="3"/>
            <w:vMerge w:val="continue"/>
            <w:tcBorders>
              <w:top w:val="nil"/>
              <w:left w:val="single" w:sz="8" w:space="0" w:color="auto"/>
              <w:bottom w:val="single" w:sz="8" w:space="0" w:color="auto"/>
              <w:right w:val="single" w:sz="8" w:space="0" w:color="auto"/>
            </w:tcBorders>
            <w:tcMar/>
            <w:vAlign w:val="center"/>
          </w:tcPr>
          <w:p>
            <w:pPr>
              <w:pStyle w:val="style0"/>
              <w:pageBreakBefore w:val="false"/>
              <w:widowControl/>
              <w:kinsoku/>
              <w:wordWrap/>
              <w:overflowPunct/>
              <w:topLinePunct w:val="false"/>
              <w:bidi w:val="false"/>
              <w:spacing w:lineRule="auto" w:line="240"/>
              <w:jc w:val="center"/>
              <w:rPr>
                <w:rFonts w:ascii="宋体" w:cs="宋体" w:eastAsia="宋体" w:hAnsi="宋体" w:hint="eastAsia"/>
                <w:color w:val="auto"/>
                <w:kern w:val="0"/>
                <w:sz w:val="24"/>
                <w:szCs w:val="24"/>
                <w:highlight w:val="none"/>
              </w:rPr>
            </w:pPr>
          </w:p>
        </w:tc>
        <w:tc>
          <w:tcPr>
            <w:tcW w:w="1143" w:type="dxa"/>
            <w:gridSpan w:val="2"/>
            <w:vMerge w:val="continue"/>
            <w:tcBorders>
              <w:top w:val="nil"/>
              <w:left w:val="nil"/>
              <w:bottom w:val="single" w:sz="8" w:space="0" w:color="auto"/>
              <w:right w:val="single" w:sz="8" w:space="0" w:color="auto"/>
            </w:tcBorders>
            <w:tcMar/>
            <w:vAlign w:val="center"/>
          </w:tcPr>
          <w:p>
            <w:pPr>
              <w:pStyle w:val="style0"/>
              <w:pageBreakBefore w:val="false"/>
              <w:widowControl/>
              <w:kinsoku/>
              <w:wordWrap/>
              <w:overflowPunct/>
              <w:topLinePunct w:val="false"/>
              <w:bidi w:val="false"/>
              <w:spacing w:lineRule="auto" w:line="240"/>
              <w:jc w:val="center"/>
              <w:rPr>
                <w:rFonts w:ascii="宋体" w:cs="宋体" w:eastAsia="宋体" w:hAnsi="宋体" w:hint="eastAsia"/>
                <w:color w:val="auto"/>
                <w:kern w:val="0"/>
                <w:sz w:val="24"/>
                <w:szCs w:val="24"/>
                <w:highlight w:val="none"/>
              </w:rPr>
            </w:pPr>
          </w:p>
        </w:tc>
        <w:tc>
          <w:tcPr>
            <w:tcW w:w="1074" w:type="dxa"/>
            <w:gridSpan w:val="2"/>
            <w:tcBorders>
              <w:top w:val="nil"/>
              <w:left w:val="nil"/>
              <w:bottom w:val="single" w:sz="8" w:space="0" w:color="auto"/>
              <w:right w:val="single" w:sz="8" w:space="0" w:color="auto"/>
            </w:tcBorders>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传真电话</w:t>
            </w:r>
          </w:p>
        </w:tc>
        <w:tc>
          <w:tcPr>
            <w:tcW w:w="907"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p>
        </w:tc>
        <w:tc>
          <w:tcPr>
            <w:tcW w:w="144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电子邮箱</w:t>
            </w:r>
          </w:p>
        </w:tc>
        <w:tc>
          <w:tcPr>
            <w:tcW w:w="2469"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p>
        </w:tc>
      </w:tr>
      <w:tr>
        <w:tblPrEx/>
        <w:trPr>
          <w:trHeight w:val="510" w:hRule="atLeast"/>
          <w:jc w:val="center"/>
        </w:trPr>
        <w:tc>
          <w:tcPr>
            <w:tcW w:w="173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办公营业地址（总部）</w:t>
            </w:r>
          </w:p>
        </w:tc>
        <w:tc>
          <w:tcPr>
            <w:tcW w:w="4572" w:type="dxa"/>
            <w:gridSpan w:val="9"/>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(自治区、直辖市） (区、县）（路、巷）</w:t>
            </w:r>
          </w:p>
        </w:tc>
        <w:tc>
          <w:tcPr>
            <w:tcW w:w="143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邮政编码</w:t>
            </w:r>
          </w:p>
        </w:tc>
        <w:tc>
          <w:tcPr>
            <w:tcW w:w="1034" w:type="dxa"/>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p>
        </w:tc>
      </w:tr>
      <w:tr>
        <w:tblPrEx/>
        <w:trPr>
          <w:trHeight w:val="510" w:hRule="atLeast"/>
          <w:jc w:val="center"/>
        </w:trPr>
        <w:tc>
          <w:tcPr>
            <w:tcW w:w="1733" w:type="dxa"/>
            <w:gridSpan w:val="3"/>
            <w:tcBorders>
              <w:top w:val="nil"/>
              <w:left w:val="single" w:sz="8" w:space="0" w:color="auto"/>
              <w:bottom w:val="single" w:sz="8" w:space="0" w:color="auto"/>
              <w:right w:val="single" w:sz="8" w:space="0" w:color="auto"/>
            </w:tcBorders>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开/评标室总面积</w:t>
            </w:r>
          </w:p>
        </w:tc>
        <w:tc>
          <w:tcPr>
            <w:tcW w:w="1524" w:type="dxa"/>
            <w:gridSpan w:val="3"/>
            <w:tcBorders>
              <w:top w:val="nil"/>
              <w:left w:val="nil"/>
              <w:bottom w:val="single" w:sz="8" w:space="0" w:color="auto"/>
              <w:right w:val="single" w:sz="8" w:space="0" w:color="auto"/>
            </w:tcBorders>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p>
        </w:tc>
        <w:tc>
          <w:tcPr>
            <w:tcW w:w="1524" w:type="dxa"/>
            <w:gridSpan w:val="3"/>
            <w:tcBorders>
              <w:top w:val="nil"/>
              <w:left w:val="nil"/>
              <w:bottom w:val="single" w:sz="8" w:space="0" w:color="auto"/>
              <w:right w:val="single" w:sz="8" w:space="0" w:color="auto"/>
            </w:tcBorders>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bCs/>
                <w:color w:val="auto"/>
                <w:sz w:val="24"/>
                <w:szCs w:val="24"/>
                <w:highlight w:val="none"/>
              </w:rPr>
              <w:t>是否具备监控、录音、投影电子设备</w:t>
            </w:r>
          </w:p>
        </w:tc>
        <w:tc>
          <w:tcPr>
            <w:tcW w:w="1524" w:type="dxa"/>
            <w:gridSpan w:val="3"/>
            <w:tcBorders>
              <w:top w:val="nil"/>
              <w:left w:val="nil"/>
              <w:bottom w:val="single" w:sz="8" w:space="0" w:color="auto"/>
              <w:right w:val="single" w:sz="8" w:space="0" w:color="auto"/>
            </w:tcBorders>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p>
        </w:tc>
        <w:tc>
          <w:tcPr>
            <w:tcW w:w="143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开/评标室总个数</w:t>
            </w:r>
          </w:p>
        </w:tc>
        <w:tc>
          <w:tcPr>
            <w:tcW w:w="1034" w:type="dxa"/>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p>
        </w:tc>
      </w:tr>
      <w:tr>
        <w:tblPrEx/>
        <w:trPr>
          <w:trHeight w:val="510" w:hRule="atLeast"/>
          <w:jc w:val="center"/>
        </w:trPr>
        <w:tc>
          <w:tcPr>
            <w:tcW w:w="173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江西省内营业地址</w:t>
            </w:r>
          </w:p>
        </w:tc>
        <w:tc>
          <w:tcPr>
            <w:tcW w:w="4572" w:type="dxa"/>
            <w:gridSpan w:val="9"/>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p>
        </w:tc>
        <w:tc>
          <w:tcPr>
            <w:tcW w:w="1130" w:type="dxa"/>
            <w:tcBorders>
              <w:top w:val="nil"/>
              <w:left w:val="nil"/>
              <w:bottom w:val="single" w:sz="8" w:space="0" w:color="auto"/>
              <w:right w:val="single" w:sz="8" w:space="0" w:color="auto"/>
            </w:tcBorders>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营业面积M2</w:t>
            </w:r>
          </w:p>
        </w:tc>
        <w:tc>
          <w:tcPr>
            <w:tcW w:w="1339" w:type="dxa"/>
            <w:gridSpan w:val="2"/>
            <w:tcBorders>
              <w:top w:val="nil"/>
              <w:left w:val="nil"/>
              <w:bottom w:val="single" w:sz="8" w:space="0" w:color="auto"/>
              <w:right w:val="single" w:sz="8" w:space="0" w:color="auto"/>
            </w:tcBorders>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p>
        </w:tc>
      </w:tr>
      <w:tr>
        <w:tblPrEx/>
        <w:trPr>
          <w:trHeight w:val="510" w:hRule="atLeast"/>
          <w:jc w:val="center"/>
        </w:trPr>
        <w:tc>
          <w:tcPr>
            <w:tcW w:w="508" w:type="dxa"/>
            <w:vMerge w:val="restart"/>
            <w:tcBorders>
              <w:top w:val="nil"/>
              <w:left w:val="single" w:sz="8" w:space="0" w:color="auto"/>
              <w:bottom w:val="single" w:sz="8" w:space="0" w:color="auto"/>
              <w:right w:val="single" w:sz="8" w:space="0" w:color="auto"/>
            </w:tcBorders>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营</w:t>
            </w:r>
          </w:p>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业</w:t>
            </w:r>
          </w:p>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执</w:t>
            </w:r>
          </w:p>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照</w:t>
            </w:r>
          </w:p>
        </w:tc>
        <w:tc>
          <w:tcPr>
            <w:tcW w:w="1225" w:type="dxa"/>
            <w:gridSpan w:val="2"/>
            <w:tcBorders>
              <w:top w:val="nil"/>
              <w:left w:val="nil"/>
              <w:bottom w:val="single" w:sz="8" w:space="0" w:color="auto"/>
              <w:right w:val="single" w:sz="8" w:space="0" w:color="auto"/>
            </w:tcBorders>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注册号码</w:t>
            </w:r>
          </w:p>
        </w:tc>
        <w:tc>
          <w:tcPr>
            <w:tcW w:w="2515" w:type="dxa"/>
            <w:gridSpan w:val="5"/>
            <w:tcBorders>
              <w:top w:val="nil"/>
              <w:left w:val="nil"/>
              <w:bottom w:val="single" w:sz="8" w:space="0" w:color="auto"/>
              <w:right w:val="single" w:sz="4"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p>
        </w:tc>
        <w:tc>
          <w:tcPr>
            <w:tcW w:w="1440" w:type="dxa"/>
            <w:gridSpan w:val="3"/>
            <w:tcBorders>
              <w:top w:val="nil"/>
              <w:left w:val="single" w:sz="4" w:space="0" w:color="auto"/>
              <w:bottom w:val="single" w:sz="8" w:space="0" w:color="auto"/>
              <w:right w:val="single" w:sz="8" w:space="0" w:color="auto"/>
            </w:tcBorders>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注册资金</w:t>
            </w:r>
          </w:p>
        </w:tc>
        <w:tc>
          <w:tcPr>
            <w:tcW w:w="3086"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p>
        </w:tc>
      </w:tr>
      <w:tr>
        <w:tblPrEx/>
        <w:trPr>
          <w:trHeight w:val="510" w:hRule="atLeast"/>
          <w:jc w:val="center"/>
        </w:trPr>
        <w:tc>
          <w:tcPr>
            <w:tcW w:w="508" w:type="dxa"/>
            <w:vMerge w:val="continue"/>
            <w:tcBorders>
              <w:top w:val="nil"/>
              <w:left w:val="single" w:sz="8" w:space="0" w:color="auto"/>
              <w:bottom w:val="single" w:sz="8" w:space="0" w:color="auto"/>
              <w:right w:val="single" w:sz="8" w:space="0" w:color="auto"/>
            </w:tcBorders>
            <w:tcMar/>
            <w:vAlign w:val="center"/>
          </w:tcPr>
          <w:p>
            <w:pPr>
              <w:pStyle w:val="style0"/>
              <w:pageBreakBefore w:val="false"/>
              <w:widowControl/>
              <w:kinsoku/>
              <w:wordWrap/>
              <w:overflowPunct/>
              <w:topLinePunct w:val="false"/>
              <w:bidi w:val="false"/>
              <w:spacing w:lineRule="auto" w:line="240"/>
              <w:jc w:val="center"/>
              <w:rPr>
                <w:rFonts w:ascii="宋体" w:cs="宋体" w:eastAsia="宋体" w:hAnsi="宋体" w:hint="eastAsia"/>
                <w:color w:val="auto"/>
                <w:kern w:val="0"/>
                <w:sz w:val="24"/>
                <w:szCs w:val="24"/>
                <w:highlight w:val="none"/>
              </w:rPr>
            </w:pPr>
          </w:p>
        </w:tc>
        <w:tc>
          <w:tcPr>
            <w:tcW w:w="1225" w:type="dxa"/>
            <w:gridSpan w:val="2"/>
            <w:tcBorders>
              <w:top w:val="nil"/>
              <w:left w:val="nil"/>
              <w:bottom w:val="single" w:sz="8" w:space="0" w:color="auto"/>
              <w:right w:val="single" w:sz="8" w:space="0" w:color="auto"/>
            </w:tcBorders>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发证机关</w:t>
            </w:r>
          </w:p>
        </w:tc>
        <w:tc>
          <w:tcPr>
            <w:tcW w:w="2515" w:type="dxa"/>
            <w:gridSpan w:val="5"/>
            <w:tcBorders>
              <w:top w:val="nil"/>
              <w:left w:val="nil"/>
              <w:bottom w:val="single" w:sz="8" w:space="0" w:color="auto"/>
              <w:right w:val="single" w:sz="4"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p>
        </w:tc>
        <w:tc>
          <w:tcPr>
            <w:tcW w:w="1440" w:type="dxa"/>
            <w:gridSpan w:val="3"/>
            <w:tcBorders>
              <w:top w:val="nil"/>
              <w:left w:val="single" w:sz="4" w:space="0" w:color="auto"/>
              <w:bottom w:val="single" w:sz="8" w:space="0" w:color="auto"/>
              <w:right w:val="single" w:sz="8" w:space="0" w:color="auto"/>
            </w:tcBorders>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发证时间</w:t>
            </w:r>
          </w:p>
        </w:tc>
        <w:tc>
          <w:tcPr>
            <w:tcW w:w="3086"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p>
        </w:tc>
      </w:tr>
      <w:tr>
        <w:tblPrEx/>
        <w:trPr>
          <w:trHeight w:val="1056" w:hRule="atLeast"/>
          <w:jc w:val="center"/>
        </w:trPr>
        <w:tc>
          <w:tcPr>
            <w:tcW w:w="508" w:type="dxa"/>
            <w:vMerge w:val="continue"/>
            <w:tcBorders>
              <w:top w:val="nil"/>
              <w:left w:val="single" w:sz="8" w:space="0" w:color="auto"/>
              <w:bottom w:val="single" w:sz="8" w:space="0" w:color="auto"/>
              <w:right w:val="single" w:sz="8" w:space="0" w:color="auto"/>
            </w:tcBorders>
            <w:tcMar/>
            <w:vAlign w:val="center"/>
          </w:tcPr>
          <w:p>
            <w:pPr>
              <w:pStyle w:val="style0"/>
              <w:pageBreakBefore w:val="false"/>
              <w:widowControl/>
              <w:kinsoku/>
              <w:wordWrap/>
              <w:overflowPunct/>
              <w:topLinePunct w:val="false"/>
              <w:bidi w:val="false"/>
              <w:spacing w:lineRule="auto" w:line="240"/>
              <w:jc w:val="center"/>
              <w:rPr>
                <w:rFonts w:ascii="宋体" w:cs="宋体" w:eastAsia="宋体" w:hAnsi="宋体" w:hint="eastAsia"/>
                <w:color w:val="auto"/>
                <w:kern w:val="0"/>
                <w:sz w:val="24"/>
                <w:szCs w:val="24"/>
                <w:highlight w:val="none"/>
              </w:rPr>
            </w:pPr>
          </w:p>
        </w:tc>
        <w:tc>
          <w:tcPr>
            <w:tcW w:w="2233"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营业范围（主）</w:t>
            </w:r>
          </w:p>
        </w:tc>
        <w:tc>
          <w:tcPr>
            <w:tcW w:w="6033" w:type="dxa"/>
            <w:gridSpan w:val="11"/>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p>
        </w:tc>
      </w:tr>
      <w:tr>
        <w:tblPrEx/>
        <w:trPr>
          <w:trHeight w:val="510" w:hRule="atLeast"/>
          <w:jc w:val="center"/>
        </w:trPr>
        <w:tc>
          <w:tcPr>
            <w:tcW w:w="508" w:type="dxa"/>
            <w:vMerge w:val="continue"/>
            <w:tcBorders>
              <w:top w:val="nil"/>
              <w:left w:val="single" w:sz="8" w:space="0" w:color="auto"/>
              <w:bottom w:val="single" w:sz="8" w:space="0" w:color="auto"/>
              <w:right w:val="single" w:sz="8" w:space="0" w:color="auto"/>
            </w:tcBorders>
            <w:tcMar/>
            <w:vAlign w:val="center"/>
          </w:tcPr>
          <w:p>
            <w:pPr>
              <w:pStyle w:val="style0"/>
              <w:pageBreakBefore w:val="false"/>
              <w:widowControl/>
              <w:kinsoku/>
              <w:wordWrap/>
              <w:overflowPunct/>
              <w:topLinePunct w:val="false"/>
              <w:bidi w:val="false"/>
              <w:spacing w:lineRule="auto" w:line="240"/>
              <w:jc w:val="center"/>
              <w:rPr>
                <w:rFonts w:ascii="宋体" w:cs="宋体" w:eastAsia="宋体" w:hAnsi="宋体" w:hint="eastAsia"/>
                <w:color w:val="auto"/>
                <w:kern w:val="0"/>
                <w:sz w:val="24"/>
                <w:szCs w:val="24"/>
                <w:highlight w:val="none"/>
              </w:rPr>
            </w:pPr>
          </w:p>
        </w:tc>
        <w:tc>
          <w:tcPr>
            <w:tcW w:w="2233"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营业范围（兼）</w:t>
            </w:r>
          </w:p>
        </w:tc>
        <w:tc>
          <w:tcPr>
            <w:tcW w:w="6033" w:type="dxa"/>
            <w:gridSpan w:val="11"/>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p>
        </w:tc>
      </w:tr>
      <w:tr>
        <w:tblPrEx/>
        <w:trPr>
          <w:trHeight w:val="510" w:hRule="atLeast"/>
          <w:jc w:val="center"/>
        </w:trPr>
        <w:tc>
          <w:tcPr>
            <w:tcW w:w="1599"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lang w:eastAsia="zh-CN"/>
              </w:rPr>
            </w:pPr>
            <w:r>
              <w:rPr>
                <w:rFonts w:ascii="宋体" w:cs="宋体" w:eastAsia="宋体" w:hAnsi="宋体" w:hint="eastAsia"/>
                <w:color w:val="auto"/>
                <w:kern w:val="0"/>
                <w:sz w:val="24"/>
                <w:szCs w:val="24"/>
                <w:highlight w:val="none"/>
              </w:rPr>
              <w:t>政府采购</w:t>
            </w:r>
          </w:p>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代理资格证书</w:t>
            </w:r>
          </w:p>
        </w:tc>
        <w:tc>
          <w:tcPr>
            <w:tcW w:w="114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资格级别</w:t>
            </w:r>
          </w:p>
        </w:tc>
        <w:tc>
          <w:tcPr>
            <w:tcW w:w="150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p>
        </w:tc>
        <w:tc>
          <w:tcPr>
            <w:tcW w:w="1440"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证书编号</w:t>
            </w:r>
          </w:p>
        </w:tc>
        <w:tc>
          <w:tcPr>
            <w:tcW w:w="3086"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p>
        </w:tc>
      </w:tr>
      <w:tr>
        <w:tblPrEx/>
        <w:trPr>
          <w:trHeight w:val="510" w:hRule="atLeast"/>
          <w:jc w:val="center"/>
        </w:trPr>
        <w:tc>
          <w:tcPr>
            <w:tcW w:w="1599" w:type="dxa"/>
            <w:gridSpan w:val="2"/>
            <w:vMerge w:val="continue"/>
            <w:tcBorders>
              <w:top w:val="nil"/>
              <w:left w:val="single" w:sz="8" w:space="0" w:color="auto"/>
              <w:bottom w:val="single" w:sz="8" w:space="0" w:color="auto"/>
              <w:right w:val="single" w:sz="8" w:space="0" w:color="auto"/>
            </w:tcBorders>
            <w:tcMar/>
            <w:vAlign w:val="center"/>
          </w:tcPr>
          <w:p>
            <w:pPr>
              <w:pStyle w:val="style0"/>
              <w:pageBreakBefore w:val="false"/>
              <w:widowControl/>
              <w:kinsoku/>
              <w:wordWrap/>
              <w:overflowPunct/>
              <w:topLinePunct w:val="false"/>
              <w:bidi w:val="false"/>
              <w:spacing w:lineRule="auto" w:line="240"/>
              <w:jc w:val="center"/>
              <w:rPr>
                <w:rFonts w:ascii="宋体" w:cs="宋体" w:eastAsia="宋体" w:hAnsi="宋体" w:hint="eastAsia"/>
                <w:color w:val="auto"/>
                <w:kern w:val="0"/>
                <w:sz w:val="24"/>
                <w:szCs w:val="24"/>
                <w:highlight w:val="none"/>
              </w:rPr>
            </w:pPr>
          </w:p>
        </w:tc>
        <w:tc>
          <w:tcPr>
            <w:tcW w:w="114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有效期至</w:t>
            </w:r>
          </w:p>
        </w:tc>
        <w:tc>
          <w:tcPr>
            <w:tcW w:w="150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p>
        </w:tc>
        <w:tc>
          <w:tcPr>
            <w:tcW w:w="1440"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代理业务</w:t>
            </w:r>
          </w:p>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范围</w:t>
            </w:r>
          </w:p>
        </w:tc>
        <w:tc>
          <w:tcPr>
            <w:tcW w:w="3086"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p>
        </w:tc>
      </w:tr>
      <w:tr>
        <w:tblPrEx/>
        <w:trPr>
          <w:trHeight w:val="557" w:hRule="atLeast"/>
          <w:jc w:val="center"/>
        </w:trPr>
        <w:tc>
          <w:tcPr>
            <w:tcW w:w="159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自建专家库</w:t>
            </w:r>
          </w:p>
        </w:tc>
        <w:tc>
          <w:tcPr>
            <w:tcW w:w="114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人</w:t>
            </w:r>
          </w:p>
        </w:tc>
        <w:tc>
          <w:tcPr>
            <w:tcW w:w="2947" w:type="dxa"/>
            <w:gridSpan w:val="7"/>
            <w:tcBorders>
              <w:top w:val="nil"/>
              <w:left w:val="nil"/>
              <w:bottom w:val="single" w:sz="4"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聘请法律顾问</w:t>
            </w:r>
          </w:p>
        </w:tc>
        <w:tc>
          <w:tcPr>
            <w:tcW w:w="3086" w:type="dxa"/>
            <w:gridSpan w:val="4"/>
            <w:tcBorders>
              <w:top w:val="nil"/>
              <w:left w:val="nil"/>
              <w:bottom w:val="single" w:sz="4" w:space="0" w:color="auto"/>
              <w:right w:val="single" w:sz="8" w:space="0" w:color="auto"/>
            </w:tcBorders>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人</w:t>
            </w:r>
          </w:p>
        </w:tc>
      </w:tr>
      <w:tr>
        <w:tblPrEx/>
        <w:trPr>
          <w:trHeight w:val="557" w:hRule="atLeast"/>
          <w:jc w:val="center"/>
        </w:trPr>
        <w:tc>
          <w:tcPr>
            <w:tcW w:w="159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职工总人数</w:t>
            </w:r>
          </w:p>
        </w:tc>
        <w:tc>
          <w:tcPr>
            <w:tcW w:w="114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人</w:t>
            </w:r>
          </w:p>
        </w:tc>
        <w:tc>
          <w:tcPr>
            <w:tcW w:w="6033" w:type="dxa"/>
            <w:gridSpan w:val="11"/>
            <w:tcBorders>
              <w:top w:val="nil"/>
              <w:left w:val="nil"/>
              <w:bottom w:val="single" w:sz="4"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总人数：           人，其中招标师            人。</w:t>
            </w:r>
          </w:p>
        </w:tc>
      </w:tr>
      <w:tr>
        <w:tblPrEx/>
        <w:trPr>
          <w:trHeight w:val="510" w:hRule="atLeast"/>
          <w:jc w:val="center"/>
        </w:trPr>
        <w:tc>
          <w:tcPr>
            <w:tcW w:w="159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职称情况</w:t>
            </w:r>
          </w:p>
        </w:tc>
        <w:tc>
          <w:tcPr>
            <w:tcW w:w="114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高级职称</w:t>
            </w:r>
          </w:p>
        </w:tc>
        <w:tc>
          <w:tcPr>
            <w:tcW w:w="1507" w:type="dxa"/>
            <w:gridSpan w:val="4"/>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人</w:t>
            </w:r>
          </w:p>
        </w:tc>
        <w:tc>
          <w:tcPr>
            <w:tcW w:w="144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中级职称</w:t>
            </w:r>
          </w:p>
        </w:tc>
        <w:tc>
          <w:tcPr>
            <w:tcW w:w="3086" w:type="dxa"/>
            <w:gridSpan w:val="4"/>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人</w:t>
            </w:r>
          </w:p>
        </w:tc>
      </w:tr>
      <w:tr>
        <w:tblPrEx/>
        <w:trPr>
          <w:trHeight w:val="557" w:hRule="atLeast"/>
          <w:jc w:val="center"/>
        </w:trPr>
        <w:tc>
          <w:tcPr>
            <w:tcW w:w="1599"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学历情况</w:t>
            </w:r>
          </w:p>
        </w:tc>
        <w:tc>
          <w:tcPr>
            <w:tcW w:w="7175" w:type="dxa"/>
            <w:gridSpan w:val="13"/>
            <w:tcBorders>
              <w:top w:val="nil"/>
              <w:left w:val="nil"/>
              <w:bottom w:val="single" w:sz="4"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本以上学历：     人 ，     中专以上学历：     人。</w:t>
            </w:r>
          </w:p>
        </w:tc>
      </w:tr>
      <w:tr>
        <w:tblPrEx/>
        <w:trPr>
          <w:trHeight w:val="1609" w:hRule="atLeast"/>
          <w:jc w:val="center"/>
        </w:trPr>
        <w:tc>
          <w:tcPr>
            <w:tcW w:w="8774" w:type="dxa"/>
            <w:gridSpan w:val="1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pStyle w:val="style0"/>
              <w:keepNext w:val="false"/>
              <w:keepLines w:val="false"/>
              <w:pageBreakBefore w:val="false"/>
              <w:widowControl/>
              <w:kinsoku/>
              <w:wordWrap/>
              <w:overflowPunct/>
              <w:topLinePunct w:val="false"/>
              <w:autoSpaceDE/>
              <w:autoSpaceDN/>
              <w:bidi w:val="false"/>
              <w:adjustRightInd/>
              <w:snapToGrid/>
              <w:spacing w:beforeAutospacing="false" w:afterAutospacing="false" w:lineRule="auto" w:line="360"/>
              <w:jc w:val="left"/>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就我方全部所知，兹证明上述声明是真实、正确的，并己提供了全部现有资料和数据，我方同意根据贵方要求出示文件予以证实。</w:t>
            </w:r>
          </w:p>
          <w:p>
            <w:pPr>
              <w:pStyle w:val="style66"/>
              <w:rPr>
                <w:rFonts w:hint="eastAsia"/>
              </w:rPr>
            </w:pPr>
          </w:p>
          <w:p>
            <w:pPr>
              <w:pStyle w:val="style0"/>
              <w:keepNext w:val="false"/>
              <w:keepLines w:val="false"/>
              <w:pageBreakBefore w:val="false"/>
              <w:widowControl/>
              <w:kinsoku/>
              <w:wordWrap/>
              <w:overflowPunct/>
              <w:topLinePunct w:val="false"/>
              <w:autoSpaceDE/>
              <w:autoSpaceDN/>
              <w:bidi w:val="false"/>
              <w:adjustRightInd/>
              <w:snapToGrid/>
              <w:spacing w:beforeAutospacing="false" w:afterAutospacing="false" w:lineRule="auto" w:line="360"/>
              <w:jc w:val="both"/>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lang w:eastAsia="zh-CN"/>
              </w:rPr>
              <w:t>供应商</w:t>
            </w:r>
            <w:r>
              <w:rPr>
                <w:rFonts w:ascii="宋体" w:cs="宋体" w:eastAsia="宋体" w:hAnsi="宋体" w:hint="eastAsia"/>
                <w:color w:val="auto"/>
                <w:kern w:val="0"/>
                <w:sz w:val="24"/>
                <w:szCs w:val="24"/>
                <w:highlight w:val="none"/>
              </w:rPr>
              <w:t xml:space="preserve"> (公章):</w:t>
            </w:r>
            <w:r>
              <w:rPr>
                <w:rFonts w:ascii="宋体" w:cs="宋体" w:eastAsia="宋体" w:hAnsi="宋体" w:hint="eastAsia"/>
                <w:color w:val="auto"/>
                <w:kern w:val="0"/>
                <w:sz w:val="24"/>
                <w:szCs w:val="24"/>
                <w:highlight w:val="none"/>
                <w:lang w:val="en-US" w:eastAsia="zh-CN"/>
              </w:rPr>
              <w:t xml:space="preserve">     </w:t>
            </w:r>
            <w:r>
              <w:rPr>
                <w:rFonts w:ascii="宋体" w:cs="宋体" w:eastAsia="宋体" w:hAnsi="宋体" w:hint="eastAsia"/>
                <w:color w:val="auto"/>
                <w:kern w:val="0"/>
                <w:sz w:val="24"/>
                <w:szCs w:val="24"/>
                <w:highlight w:val="none"/>
              </w:rPr>
              <w:t xml:space="preserve">         </w:t>
            </w:r>
            <w:r>
              <w:rPr>
                <w:rFonts w:ascii="宋体" w:cs="宋体" w:eastAsia="宋体" w:hAnsi="宋体" w:hint="eastAsia"/>
                <w:color w:val="auto"/>
                <w:kern w:val="0"/>
                <w:sz w:val="24"/>
                <w:szCs w:val="24"/>
                <w:highlight w:val="none"/>
                <w:lang w:val="en-US" w:eastAsia="zh-CN"/>
              </w:rPr>
              <w:t xml:space="preserve">     </w:t>
            </w:r>
            <w:r>
              <w:rPr>
                <w:rFonts w:ascii="宋体" w:cs="宋体" w:eastAsia="宋体" w:hAnsi="宋体" w:hint="eastAsia"/>
                <w:color w:val="auto"/>
                <w:kern w:val="0"/>
                <w:sz w:val="24"/>
                <w:szCs w:val="24"/>
                <w:highlight w:val="none"/>
              </w:rPr>
              <w:t>法定代表人或授权代表签字：</w:t>
            </w:r>
          </w:p>
        </w:tc>
      </w:tr>
    </w:tbl>
    <w:p>
      <w:pPr>
        <w:pStyle w:val="style0"/>
        <w:spacing w:lineRule="auto" w:line="432"/>
        <w:jc w:val="center"/>
        <w:rPr>
          <w:rFonts w:ascii="宋体" w:cs="宋体" w:eastAsia="宋体" w:hAnsi="宋体" w:hint="eastAsia"/>
          <w:b/>
          <w:bCs/>
          <w:color w:val="auto"/>
          <w:kern w:val="2"/>
          <w:sz w:val="24"/>
          <w:szCs w:val="24"/>
          <w:highlight w:val="none"/>
          <w:lang w:val="en-US" w:bidi="ar-SA" w:eastAsia="zh-CN"/>
        </w:rPr>
      </w:pPr>
      <w:r>
        <w:rPr>
          <w:rFonts w:ascii="宋体" w:cs="宋体" w:eastAsia="宋体" w:hAnsi="宋体" w:hint="eastAsia"/>
          <w:color w:val="auto"/>
          <w:highlight w:val="none"/>
        </w:rPr>
        <w:br w:type="page"/>
      </w:r>
      <w:r>
        <w:rPr>
          <w:rFonts w:ascii="宋体" w:cs="宋体" w:eastAsia="宋体" w:hAnsi="宋体" w:hint="eastAsia"/>
          <w:b/>
          <w:bCs/>
          <w:color w:val="auto"/>
          <w:kern w:val="2"/>
          <w:sz w:val="24"/>
          <w:szCs w:val="24"/>
          <w:highlight w:val="none"/>
          <w:lang w:val="en-US" w:bidi="ar-SA" w:eastAsia="zh-CN"/>
        </w:rPr>
        <w:t>格式10-2 政府采购从业人员情况表</w:t>
      </w:r>
    </w:p>
    <w:tbl>
      <w:tblPr>
        <w:tblStyle w:val="style105"/>
        <w:tblW w:w="0" w:type="auto"/>
        <w:jc w:val="center"/>
        <w:tblLayout w:type="fixed"/>
        <w:tblCellMar>
          <w:top w:w="0" w:type="dxa"/>
          <w:left w:w="0" w:type="dxa"/>
          <w:bottom w:w="0" w:type="dxa"/>
          <w:right w:w="0" w:type="dxa"/>
        </w:tblCellMar>
      </w:tblPr>
      <w:tblGrid>
        <w:gridCol w:w="1887"/>
        <w:gridCol w:w="1719"/>
        <w:gridCol w:w="1347"/>
        <w:gridCol w:w="1630"/>
        <w:gridCol w:w="2011"/>
      </w:tblGrid>
      <w:tr>
        <w:trPr>
          <w:trHeight w:val="1072" w:hRule="atLeast"/>
          <w:jc w:val="center"/>
        </w:trPr>
        <w:tc>
          <w:tcPr>
            <w:tcW w:w="8594"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lang w:eastAsia="zh-CN"/>
              </w:rPr>
              <w:t>供应商</w:t>
            </w:r>
            <w:r>
              <w:rPr>
                <w:rFonts w:ascii="宋体" w:cs="宋体" w:eastAsia="宋体" w:hAnsi="宋体" w:hint="eastAsia"/>
                <w:color w:val="auto"/>
                <w:kern w:val="0"/>
                <w:sz w:val="24"/>
                <w:szCs w:val="24"/>
                <w:highlight w:val="none"/>
              </w:rPr>
              <w:t xml:space="preserve">名称: </w:t>
            </w:r>
          </w:p>
        </w:tc>
      </w:tr>
      <w:tr>
        <w:tblPrEx/>
        <w:trPr>
          <w:trHeight w:val="940" w:hRule="atLeast"/>
          <w:jc w:val="center"/>
        </w:trPr>
        <w:tc>
          <w:tcPr>
            <w:tcW w:w="859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 xml:space="preserve">企业资质等级: </w:t>
            </w:r>
          </w:p>
        </w:tc>
      </w:tr>
      <w:tr>
        <w:tblPrEx/>
        <w:trPr>
          <w:trHeight w:val="756" w:hRule="atLeast"/>
          <w:jc w:val="center"/>
        </w:trPr>
        <w:tc>
          <w:tcPr>
            <w:tcW w:w="188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政府采购从业人员</w:t>
            </w:r>
          </w:p>
        </w:tc>
        <w:tc>
          <w:tcPr>
            <w:tcW w:w="1719" w:type="dxa"/>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姓名</w:t>
            </w:r>
          </w:p>
        </w:tc>
        <w:tc>
          <w:tcPr>
            <w:tcW w:w="1347" w:type="dxa"/>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性别</w:t>
            </w:r>
          </w:p>
        </w:tc>
        <w:tc>
          <w:tcPr>
            <w:tcW w:w="1630" w:type="dxa"/>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学历</w:t>
            </w:r>
          </w:p>
        </w:tc>
        <w:tc>
          <w:tcPr>
            <w:tcW w:w="2011" w:type="dxa"/>
            <w:tcBorders>
              <w:top w:val="nil"/>
              <w:left w:val="nil"/>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职称</w:t>
            </w:r>
          </w:p>
        </w:tc>
      </w:tr>
      <w:tr>
        <w:tblPrEx/>
        <w:trPr>
          <w:trHeight w:val="766" w:hRule="atLeast"/>
          <w:jc w:val="center"/>
        </w:trPr>
        <w:tc>
          <w:tcPr>
            <w:tcW w:w="1887" w:type="dxa"/>
            <w:vMerge w:val="continue"/>
            <w:tcBorders>
              <w:top w:val="nil"/>
              <w:left w:val="single" w:sz="8" w:space="0" w:color="auto"/>
              <w:bottom w:val="single" w:sz="8" w:space="0" w:color="auto"/>
              <w:right w:val="single" w:sz="8" w:space="0" w:color="auto"/>
            </w:tcBorders>
            <w:tcMar/>
            <w:vAlign w:val="center"/>
          </w:tcPr>
          <w:p>
            <w:pPr>
              <w:pStyle w:val="style0"/>
              <w:pageBreakBefore w:val="false"/>
              <w:widowControl/>
              <w:kinsoku/>
              <w:wordWrap/>
              <w:overflowPunct/>
              <w:topLinePunct w:val="false"/>
              <w:bidi w:val="false"/>
              <w:spacing w:lineRule="auto" w:line="240"/>
              <w:jc w:val="both"/>
              <w:rPr>
                <w:rFonts w:ascii="宋体" w:cs="宋体" w:eastAsia="宋体" w:hAnsi="宋体" w:hint="eastAsia"/>
                <w:color w:val="auto"/>
                <w:kern w:val="0"/>
                <w:sz w:val="24"/>
                <w:szCs w:val="24"/>
                <w:highlight w:val="none"/>
              </w:rPr>
            </w:pPr>
          </w:p>
        </w:tc>
        <w:tc>
          <w:tcPr>
            <w:tcW w:w="1719"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347"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630"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2011"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r>
      <w:tr>
        <w:tblPrEx/>
        <w:trPr>
          <w:trHeight w:val="762" w:hRule="atLeast"/>
          <w:jc w:val="center"/>
        </w:trPr>
        <w:tc>
          <w:tcPr>
            <w:tcW w:w="1887" w:type="dxa"/>
            <w:vMerge w:val="continue"/>
            <w:tcBorders>
              <w:top w:val="nil"/>
              <w:left w:val="single" w:sz="8" w:space="0" w:color="auto"/>
              <w:bottom w:val="single" w:sz="8" w:space="0" w:color="auto"/>
              <w:right w:val="single" w:sz="8" w:space="0" w:color="auto"/>
            </w:tcBorders>
            <w:tcMar/>
            <w:vAlign w:val="center"/>
          </w:tcPr>
          <w:p>
            <w:pPr>
              <w:pStyle w:val="style0"/>
              <w:pageBreakBefore w:val="false"/>
              <w:widowControl/>
              <w:kinsoku/>
              <w:wordWrap/>
              <w:overflowPunct/>
              <w:topLinePunct w:val="false"/>
              <w:bidi w:val="false"/>
              <w:spacing w:lineRule="auto" w:line="240"/>
              <w:jc w:val="both"/>
              <w:rPr>
                <w:rFonts w:ascii="宋体" w:cs="宋体" w:eastAsia="宋体" w:hAnsi="宋体" w:hint="eastAsia"/>
                <w:color w:val="auto"/>
                <w:kern w:val="0"/>
                <w:sz w:val="24"/>
                <w:szCs w:val="24"/>
                <w:highlight w:val="none"/>
              </w:rPr>
            </w:pPr>
          </w:p>
        </w:tc>
        <w:tc>
          <w:tcPr>
            <w:tcW w:w="1719"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347"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630"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2011"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r>
      <w:tr>
        <w:tblPrEx/>
        <w:trPr>
          <w:trHeight w:val="786" w:hRule="atLeast"/>
          <w:jc w:val="center"/>
        </w:trPr>
        <w:tc>
          <w:tcPr>
            <w:tcW w:w="1887" w:type="dxa"/>
            <w:vMerge w:val="continue"/>
            <w:tcBorders>
              <w:top w:val="nil"/>
              <w:left w:val="single" w:sz="8" w:space="0" w:color="auto"/>
              <w:bottom w:val="single" w:sz="8" w:space="0" w:color="auto"/>
              <w:right w:val="single" w:sz="8" w:space="0" w:color="auto"/>
            </w:tcBorders>
            <w:tcMar/>
            <w:vAlign w:val="center"/>
          </w:tcPr>
          <w:p>
            <w:pPr>
              <w:pStyle w:val="style0"/>
              <w:pageBreakBefore w:val="false"/>
              <w:widowControl/>
              <w:kinsoku/>
              <w:wordWrap/>
              <w:overflowPunct/>
              <w:topLinePunct w:val="false"/>
              <w:bidi w:val="false"/>
              <w:spacing w:lineRule="auto" w:line="240"/>
              <w:jc w:val="both"/>
              <w:rPr>
                <w:rFonts w:ascii="宋体" w:cs="宋体" w:eastAsia="宋体" w:hAnsi="宋体" w:hint="eastAsia"/>
                <w:color w:val="auto"/>
                <w:kern w:val="0"/>
                <w:sz w:val="24"/>
                <w:szCs w:val="24"/>
                <w:highlight w:val="none"/>
              </w:rPr>
            </w:pPr>
          </w:p>
        </w:tc>
        <w:tc>
          <w:tcPr>
            <w:tcW w:w="1719"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347"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630"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2011"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r>
      <w:tr>
        <w:tblPrEx/>
        <w:trPr>
          <w:trHeight w:val="768" w:hRule="atLeast"/>
          <w:jc w:val="center"/>
        </w:trPr>
        <w:tc>
          <w:tcPr>
            <w:tcW w:w="1887" w:type="dxa"/>
            <w:vMerge w:val="continue"/>
            <w:tcBorders>
              <w:top w:val="nil"/>
              <w:left w:val="single" w:sz="8" w:space="0" w:color="auto"/>
              <w:bottom w:val="single" w:sz="8" w:space="0" w:color="auto"/>
              <w:right w:val="single" w:sz="8" w:space="0" w:color="auto"/>
            </w:tcBorders>
            <w:tcMar/>
            <w:vAlign w:val="center"/>
          </w:tcPr>
          <w:p>
            <w:pPr>
              <w:pStyle w:val="style0"/>
              <w:pageBreakBefore w:val="false"/>
              <w:widowControl/>
              <w:kinsoku/>
              <w:wordWrap/>
              <w:overflowPunct/>
              <w:topLinePunct w:val="false"/>
              <w:bidi w:val="false"/>
              <w:spacing w:lineRule="auto" w:line="240"/>
              <w:jc w:val="both"/>
              <w:rPr>
                <w:rFonts w:ascii="宋体" w:cs="宋体" w:eastAsia="宋体" w:hAnsi="宋体" w:hint="eastAsia"/>
                <w:color w:val="auto"/>
                <w:kern w:val="0"/>
                <w:sz w:val="24"/>
                <w:szCs w:val="24"/>
                <w:highlight w:val="none"/>
              </w:rPr>
            </w:pPr>
          </w:p>
        </w:tc>
        <w:tc>
          <w:tcPr>
            <w:tcW w:w="1719"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347"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630"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2011"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r>
      <w:tr>
        <w:tblPrEx/>
        <w:trPr>
          <w:trHeight w:val="764" w:hRule="atLeast"/>
          <w:jc w:val="center"/>
        </w:trPr>
        <w:tc>
          <w:tcPr>
            <w:tcW w:w="1887" w:type="dxa"/>
            <w:vMerge w:val="continue"/>
            <w:tcBorders>
              <w:top w:val="nil"/>
              <w:left w:val="single" w:sz="8" w:space="0" w:color="auto"/>
              <w:bottom w:val="single" w:sz="8" w:space="0" w:color="auto"/>
              <w:right w:val="single" w:sz="8" w:space="0" w:color="auto"/>
            </w:tcBorders>
            <w:tcMar/>
            <w:vAlign w:val="center"/>
          </w:tcPr>
          <w:p>
            <w:pPr>
              <w:pStyle w:val="style0"/>
              <w:pageBreakBefore w:val="false"/>
              <w:widowControl/>
              <w:kinsoku/>
              <w:wordWrap/>
              <w:overflowPunct/>
              <w:topLinePunct w:val="false"/>
              <w:bidi w:val="false"/>
              <w:spacing w:lineRule="auto" w:line="240"/>
              <w:jc w:val="both"/>
              <w:rPr>
                <w:rFonts w:ascii="宋体" w:cs="宋体" w:eastAsia="宋体" w:hAnsi="宋体" w:hint="eastAsia"/>
                <w:color w:val="auto"/>
                <w:kern w:val="0"/>
                <w:sz w:val="24"/>
                <w:szCs w:val="24"/>
                <w:highlight w:val="none"/>
              </w:rPr>
            </w:pPr>
          </w:p>
        </w:tc>
        <w:tc>
          <w:tcPr>
            <w:tcW w:w="1719"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347"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630"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2011"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r>
      <w:tr>
        <w:tblPrEx/>
        <w:trPr>
          <w:trHeight w:val="777" w:hRule="atLeast"/>
          <w:jc w:val="center"/>
        </w:trPr>
        <w:tc>
          <w:tcPr>
            <w:tcW w:w="1887" w:type="dxa"/>
            <w:vMerge w:val="continue"/>
            <w:tcBorders>
              <w:top w:val="nil"/>
              <w:left w:val="single" w:sz="8" w:space="0" w:color="auto"/>
              <w:bottom w:val="single" w:sz="8" w:space="0" w:color="auto"/>
              <w:right w:val="single" w:sz="8" w:space="0" w:color="auto"/>
            </w:tcBorders>
            <w:tcMar/>
            <w:vAlign w:val="center"/>
          </w:tcPr>
          <w:p>
            <w:pPr>
              <w:pStyle w:val="style0"/>
              <w:pageBreakBefore w:val="false"/>
              <w:widowControl/>
              <w:kinsoku/>
              <w:wordWrap/>
              <w:overflowPunct/>
              <w:topLinePunct w:val="false"/>
              <w:bidi w:val="false"/>
              <w:spacing w:lineRule="auto" w:line="240"/>
              <w:jc w:val="both"/>
              <w:rPr>
                <w:rFonts w:ascii="宋体" w:cs="宋体" w:eastAsia="宋体" w:hAnsi="宋体" w:hint="eastAsia"/>
                <w:color w:val="auto"/>
                <w:kern w:val="0"/>
                <w:sz w:val="24"/>
                <w:szCs w:val="24"/>
                <w:highlight w:val="none"/>
              </w:rPr>
            </w:pPr>
          </w:p>
        </w:tc>
        <w:tc>
          <w:tcPr>
            <w:tcW w:w="1719"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347"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630"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2011"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r>
      <w:tr>
        <w:tblPrEx/>
        <w:trPr>
          <w:trHeight w:val="777" w:hRule="atLeast"/>
          <w:jc w:val="center"/>
        </w:trPr>
        <w:tc>
          <w:tcPr>
            <w:tcW w:w="1887" w:type="dxa"/>
            <w:vMerge w:val="continue"/>
            <w:tcBorders>
              <w:top w:val="nil"/>
              <w:left w:val="single" w:sz="8" w:space="0" w:color="auto"/>
              <w:bottom w:val="single" w:sz="8" w:space="0" w:color="auto"/>
              <w:right w:val="single" w:sz="8" w:space="0" w:color="auto"/>
            </w:tcBorders>
            <w:tcMar/>
            <w:vAlign w:val="center"/>
          </w:tcPr>
          <w:p>
            <w:pPr>
              <w:pStyle w:val="style0"/>
              <w:pageBreakBefore w:val="false"/>
              <w:widowControl/>
              <w:kinsoku/>
              <w:wordWrap/>
              <w:overflowPunct/>
              <w:topLinePunct w:val="false"/>
              <w:bidi w:val="false"/>
              <w:spacing w:lineRule="auto" w:line="240"/>
              <w:jc w:val="both"/>
              <w:rPr>
                <w:rFonts w:ascii="宋体" w:cs="宋体" w:eastAsia="宋体" w:hAnsi="宋体" w:hint="eastAsia"/>
                <w:color w:val="auto"/>
                <w:kern w:val="0"/>
                <w:sz w:val="24"/>
                <w:szCs w:val="24"/>
                <w:highlight w:val="none"/>
              </w:rPr>
            </w:pPr>
          </w:p>
        </w:tc>
        <w:tc>
          <w:tcPr>
            <w:tcW w:w="1719"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347"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630"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2011"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r>
      <w:tr>
        <w:tblPrEx/>
        <w:trPr>
          <w:trHeight w:val="777" w:hRule="atLeast"/>
          <w:jc w:val="center"/>
        </w:trPr>
        <w:tc>
          <w:tcPr>
            <w:tcW w:w="1887" w:type="dxa"/>
            <w:vMerge w:val="continue"/>
            <w:tcBorders>
              <w:top w:val="nil"/>
              <w:left w:val="single" w:sz="8" w:space="0" w:color="auto"/>
              <w:bottom w:val="single" w:sz="8" w:space="0" w:color="auto"/>
              <w:right w:val="single" w:sz="8" w:space="0" w:color="auto"/>
            </w:tcBorders>
            <w:tcMar/>
            <w:vAlign w:val="center"/>
          </w:tcPr>
          <w:p>
            <w:pPr>
              <w:pStyle w:val="style0"/>
              <w:pageBreakBefore w:val="false"/>
              <w:widowControl/>
              <w:kinsoku/>
              <w:wordWrap/>
              <w:overflowPunct/>
              <w:topLinePunct w:val="false"/>
              <w:bidi w:val="false"/>
              <w:spacing w:lineRule="auto" w:line="240"/>
              <w:jc w:val="both"/>
              <w:rPr>
                <w:rFonts w:ascii="宋体" w:cs="宋体" w:eastAsia="宋体" w:hAnsi="宋体" w:hint="eastAsia"/>
                <w:color w:val="auto"/>
                <w:kern w:val="0"/>
                <w:sz w:val="24"/>
                <w:szCs w:val="24"/>
                <w:highlight w:val="none"/>
              </w:rPr>
            </w:pPr>
          </w:p>
        </w:tc>
        <w:tc>
          <w:tcPr>
            <w:tcW w:w="1719"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347"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630"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2011"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r>
      <w:tr>
        <w:tblPrEx/>
        <w:trPr>
          <w:trHeight w:val="758" w:hRule="atLeast"/>
          <w:jc w:val="center"/>
        </w:trPr>
        <w:tc>
          <w:tcPr>
            <w:tcW w:w="1887" w:type="dxa"/>
            <w:vMerge w:val="continue"/>
            <w:tcBorders>
              <w:top w:val="nil"/>
              <w:left w:val="single" w:sz="8" w:space="0" w:color="auto"/>
              <w:bottom w:val="single" w:sz="8" w:space="0" w:color="auto"/>
              <w:right w:val="single" w:sz="8" w:space="0" w:color="auto"/>
            </w:tcBorders>
            <w:tcMar/>
            <w:vAlign w:val="center"/>
          </w:tcPr>
          <w:p>
            <w:pPr>
              <w:pStyle w:val="style0"/>
              <w:pageBreakBefore w:val="false"/>
              <w:widowControl/>
              <w:kinsoku/>
              <w:wordWrap/>
              <w:overflowPunct/>
              <w:topLinePunct w:val="false"/>
              <w:bidi w:val="false"/>
              <w:spacing w:lineRule="auto" w:line="240"/>
              <w:jc w:val="both"/>
              <w:rPr>
                <w:rFonts w:ascii="宋体" w:cs="宋体" w:eastAsia="宋体" w:hAnsi="宋体" w:hint="eastAsia"/>
                <w:color w:val="auto"/>
                <w:kern w:val="0"/>
                <w:sz w:val="24"/>
                <w:szCs w:val="24"/>
                <w:highlight w:val="none"/>
              </w:rPr>
            </w:pPr>
          </w:p>
        </w:tc>
        <w:tc>
          <w:tcPr>
            <w:tcW w:w="1719"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347"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630"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2011" w:type="dxa"/>
            <w:tcBorders>
              <w:top w:val="nil"/>
              <w:left w:val="nil"/>
              <w:bottom w:val="single" w:sz="8" w:space="0" w:color="auto"/>
              <w:right w:val="single" w:sz="8" w:space="0" w:color="auto"/>
            </w:tcBorders>
            <w:tcMar>
              <w:top w:w="0" w:type="dxa"/>
              <w:left w:w="108" w:type="dxa"/>
              <w:bottom w:w="0" w:type="dxa"/>
              <w:right w:w="108" w:type="dxa"/>
            </w:tcMa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r>
      <w:tr>
        <w:tblPrEx/>
        <w:trPr>
          <w:trHeight w:val="2014" w:hRule="atLeast"/>
          <w:jc w:val="center"/>
        </w:trPr>
        <w:tc>
          <w:tcPr>
            <w:tcW w:w="859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lang w:eastAsia="zh-CN"/>
              </w:rPr>
              <w:t>供应商</w:t>
            </w:r>
            <w:r>
              <w:rPr>
                <w:rFonts w:ascii="宋体" w:cs="宋体" w:eastAsia="宋体" w:hAnsi="宋体" w:hint="eastAsia"/>
                <w:color w:val="auto"/>
                <w:kern w:val="0"/>
                <w:sz w:val="24"/>
                <w:szCs w:val="24"/>
                <w:highlight w:val="none"/>
              </w:rPr>
              <w:t>(公章):               法定代表人(或授权代表)签字:</w:t>
            </w:r>
          </w:p>
        </w:tc>
      </w:tr>
    </w:tbl>
    <w:p>
      <w:pPr>
        <w:pStyle w:val="style0"/>
        <w:spacing w:lineRule="auto" w:line="432"/>
        <w:jc w:val="center"/>
        <w:rPr>
          <w:rFonts w:ascii="宋体" w:cs="宋体" w:eastAsia="宋体" w:hAnsi="宋体" w:hint="eastAsia"/>
          <w:b/>
          <w:bCs/>
          <w:color w:val="auto"/>
          <w:kern w:val="2"/>
          <w:sz w:val="24"/>
          <w:szCs w:val="24"/>
          <w:highlight w:val="none"/>
          <w:lang w:val="en-US" w:bidi="ar-SA" w:eastAsia="zh-CN"/>
        </w:rPr>
      </w:pPr>
      <w:r>
        <w:rPr>
          <w:rFonts w:ascii="宋体" w:cs="宋体" w:eastAsia="宋体" w:hAnsi="宋体" w:hint="eastAsia"/>
          <w:b/>
          <w:bCs/>
          <w:color w:val="auto"/>
          <w:kern w:val="2"/>
          <w:sz w:val="24"/>
          <w:szCs w:val="24"/>
          <w:highlight w:val="none"/>
          <w:lang w:val="en-US" w:bidi="ar-SA" w:eastAsia="zh-CN"/>
        </w:rPr>
        <w:br w:type="page"/>
      </w:r>
      <w:r>
        <w:rPr>
          <w:rFonts w:ascii="宋体" w:cs="宋体" w:eastAsia="宋体" w:hAnsi="宋体" w:hint="eastAsia"/>
          <w:b/>
          <w:bCs/>
          <w:color w:val="auto"/>
          <w:kern w:val="2"/>
          <w:sz w:val="24"/>
          <w:szCs w:val="24"/>
          <w:highlight w:val="none"/>
          <w:lang w:val="en-US" w:bidi="ar-SA" w:eastAsia="zh-CN"/>
        </w:rPr>
        <w:t>格式10-3 项目负责人信息一览表</w:t>
      </w:r>
    </w:p>
    <w:tbl>
      <w:tblPr>
        <w:tblStyle w:val="style105"/>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Pr>
      <w:tblGrid>
        <w:gridCol w:w="1842"/>
        <w:gridCol w:w="1135"/>
        <w:gridCol w:w="1843"/>
        <w:gridCol w:w="1843"/>
        <w:gridCol w:w="1134"/>
        <w:gridCol w:w="1461"/>
      </w:tblGrid>
      <w:tr>
        <w:trPr>
          <w:trHeight w:val="390" w:hRule="atLeast"/>
          <w:jc w:val="right"/>
        </w:trPr>
        <w:tc>
          <w:tcPr>
            <w:tcW w:w="1842"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姓</w:t>
            </w:r>
            <w:r>
              <w:rPr>
                <w:rFonts w:ascii="宋体" w:cs="宋体" w:eastAsia="宋体" w:hAnsi="宋体" w:hint="eastAsia"/>
                <w:color w:val="auto"/>
                <w:kern w:val="0"/>
                <w:sz w:val="24"/>
                <w:szCs w:val="24"/>
                <w:highlight w:val="none"/>
                <w:lang w:val="en-US" w:eastAsia="zh-CN"/>
              </w:rPr>
              <w:t xml:space="preserve">   </w:t>
            </w:r>
            <w:r>
              <w:rPr>
                <w:rFonts w:ascii="宋体" w:cs="宋体" w:eastAsia="宋体" w:hAnsi="宋体" w:hint="eastAsia"/>
                <w:color w:val="auto"/>
                <w:kern w:val="0"/>
                <w:sz w:val="24"/>
                <w:szCs w:val="24"/>
                <w:highlight w:val="none"/>
              </w:rPr>
              <w:t>名</w:t>
            </w:r>
          </w:p>
        </w:tc>
        <w:tc>
          <w:tcPr>
            <w:tcW w:w="1135"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843"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性</w:t>
            </w:r>
            <w:r>
              <w:rPr>
                <w:rFonts w:ascii="宋体" w:cs="宋体" w:eastAsia="宋体" w:hAnsi="宋体" w:hint="eastAsia"/>
                <w:color w:val="auto"/>
                <w:kern w:val="0"/>
                <w:sz w:val="24"/>
                <w:szCs w:val="24"/>
                <w:highlight w:val="none"/>
                <w:lang w:val="en-US" w:eastAsia="zh-CN"/>
              </w:rPr>
              <w:t xml:space="preserve">   </w:t>
            </w:r>
            <w:r>
              <w:rPr>
                <w:rFonts w:ascii="宋体" w:cs="宋体" w:eastAsia="宋体" w:hAnsi="宋体" w:hint="eastAsia"/>
                <w:color w:val="auto"/>
                <w:kern w:val="0"/>
                <w:sz w:val="24"/>
                <w:szCs w:val="24"/>
                <w:highlight w:val="none"/>
              </w:rPr>
              <w:t>别</w:t>
            </w:r>
          </w:p>
        </w:tc>
        <w:tc>
          <w:tcPr>
            <w:tcW w:w="1843"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2595" w:type="dxa"/>
            <w:gridSpan w:val="2"/>
            <w:vMerge w:val="restart"/>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center"/>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照片</w:t>
            </w:r>
          </w:p>
        </w:tc>
      </w:tr>
      <w:tr>
        <w:tblPrEx/>
        <w:trPr>
          <w:trHeight w:val="390" w:hRule="atLeast"/>
          <w:jc w:val="right"/>
        </w:trPr>
        <w:tc>
          <w:tcPr>
            <w:tcW w:w="1842"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出 生 年 月</w:t>
            </w:r>
          </w:p>
        </w:tc>
        <w:tc>
          <w:tcPr>
            <w:tcW w:w="1135"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843"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职</w:t>
            </w:r>
            <w:r>
              <w:rPr>
                <w:rFonts w:ascii="宋体" w:cs="宋体" w:eastAsia="宋体" w:hAnsi="宋体" w:hint="eastAsia"/>
                <w:color w:val="auto"/>
                <w:kern w:val="0"/>
                <w:sz w:val="24"/>
                <w:szCs w:val="24"/>
                <w:highlight w:val="none"/>
                <w:lang w:val="en-US" w:eastAsia="zh-CN"/>
              </w:rPr>
              <w:t xml:space="preserve">   </w:t>
            </w:r>
            <w:r>
              <w:rPr>
                <w:rFonts w:ascii="宋体" w:cs="宋体" w:eastAsia="宋体" w:hAnsi="宋体" w:hint="eastAsia"/>
                <w:color w:val="auto"/>
                <w:kern w:val="0"/>
                <w:sz w:val="24"/>
                <w:szCs w:val="24"/>
                <w:highlight w:val="none"/>
              </w:rPr>
              <w:t>务</w:t>
            </w:r>
          </w:p>
        </w:tc>
        <w:tc>
          <w:tcPr>
            <w:tcW w:w="1843"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2595" w:type="dxa"/>
            <w:gridSpan w:val="2"/>
            <w:vMerge w:val="continue"/>
            <w:tcBorders/>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r>
      <w:tr>
        <w:tblPrEx/>
        <w:trPr>
          <w:trHeight w:val="390" w:hRule="atLeast"/>
          <w:jc w:val="right"/>
        </w:trPr>
        <w:tc>
          <w:tcPr>
            <w:tcW w:w="1842"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职称编号</w:t>
            </w:r>
          </w:p>
        </w:tc>
        <w:tc>
          <w:tcPr>
            <w:tcW w:w="1135"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843"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职</w:t>
            </w:r>
            <w:r>
              <w:rPr>
                <w:rFonts w:ascii="宋体" w:cs="宋体" w:eastAsia="宋体" w:hAnsi="宋体" w:hint="eastAsia"/>
                <w:color w:val="auto"/>
                <w:kern w:val="0"/>
                <w:sz w:val="24"/>
                <w:szCs w:val="24"/>
                <w:highlight w:val="none"/>
                <w:lang w:val="en-US" w:eastAsia="zh-CN"/>
              </w:rPr>
              <w:t xml:space="preserve">   </w:t>
            </w:r>
            <w:r>
              <w:rPr>
                <w:rFonts w:ascii="宋体" w:cs="宋体" w:eastAsia="宋体" w:hAnsi="宋体" w:hint="eastAsia"/>
                <w:color w:val="auto"/>
                <w:kern w:val="0"/>
                <w:sz w:val="24"/>
                <w:szCs w:val="24"/>
                <w:highlight w:val="none"/>
              </w:rPr>
              <w:t>称</w:t>
            </w:r>
          </w:p>
        </w:tc>
        <w:tc>
          <w:tcPr>
            <w:tcW w:w="1843"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2595" w:type="dxa"/>
            <w:gridSpan w:val="2"/>
            <w:vMerge w:val="continue"/>
            <w:tcBorders/>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r>
      <w:tr>
        <w:tblPrEx/>
        <w:trPr>
          <w:trHeight w:val="390" w:hRule="atLeast"/>
          <w:jc w:val="right"/>
        </w:trPr>
        <w:tc>
          <w:tcPr>
            <w:tcW w:w="1842"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工作时间</w:t>
            </w:r>
          </w:p>
        </w:tc>
        <w:tc>
          <w:tcPr>
            <w:tcW w:w="1135"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843"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从事代理时间</w:t>
            </w:r>
          </w:p>
        </w:tc>
        <w:tc>
          <w:tcPr>
            <w:tcW w:w="1843"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2595" w:type="dxa"/>
            <w:gridSpan w:val="2"/>
            <w:vMerge w:val="continue"/>
            <w:tcBorders/>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r>
      <w:tr>
        <w:tblPrEx/>
        <w:trPr>
          <w:trHeight w:val="390" w:hRule="atLeast"/>
          <w:jc w:val="right"/>
        </w:trPr>
        <w:tc>
          <w:tcPr>
            <w:tcW w:w="1842"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执业注册资格</w:t>
            </w:r>
          </w:p>
        </w:tc>
        <w:tc>
          <w:tcPr>
            <w:tcW w:w="1135"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843"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身份证号</w:t>
            </w:r>
          </w:p>
        </w:tc>
        <w:tc>
          <w:tcPr>
            <w:tcW w:w="1843"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2595" w:type="dxa"/>
            <w:gridSpan w:val="2"/>
            <w:vMerge w:val="continue"/>
            <w:tcBorders/>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r>
      <w:tr>
        <w:tblPrEx/>
        <w:trPr>
          <w:trHeight w:val="390" w:hRule="atLeast"/>
          <w:jc w:val="right"/>
        </w:trPr>
        <w:tc>
          <w:tcPr>
            <w:tcW w:w="1842"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上岗证号码</w:t>
            </w:r>
          </w:p>
        </w:tc>
        <w:tc>
          <w:tcPr>
            <w:tcW w:w="1135"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843"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上岗证有效期</w:t>
            </w:r>
          </w:p>
        </w:tc>
        <w:tc>
          <w:tcPr>
            <w:tcW w:w="1843"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2595" w:type="dxa"/>
            <w:gridSpan w:val="2"/>
            <w:vMerge w:val="continue"/>
            <w:tcBorders/>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r>
      <w:tr>
        <w:tblPrEx/>
        <w:trPr>
          <w:trHeight w:val="390" w:hRule="atLeast"/>
          <w:jc w:val="right"/>
        </w:trPr>
        <w:tc>
          <w:tcPr>
            <w:tcW w:w="1842"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执业资格证号</w:t>
            </w:r>
          </w:p>
        </w:tc>
        <w:tc>
          <w:tcPr>
            <w:tcW w:w="1135"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843"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执业资格证专业</w:t>
            </w:r>
          </w:p>
        </w:tc>
        <w:tc>
          <w:tcPr>
            <w:tcW w:w="1843"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2595" w:type="dxa"/>
            <w:gridSpan w:val="2"/>
            <w:vMerge w:val="continue"/>
            <w:tcBorders/>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r>
      <w:tr>
        <w:tblPrEx/>
        <w:trPr>
          <w:trHeight w:val="390" w:hRule="atLeast"/>
          <w:jc w:val="right"/>
        </w:trPr>
        <w:tc>
          <w:tcPr>
            <w:tcW w:w="1842"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最近培训日期</w:t>
            </w:r>
          </w:p>
        </w:tc>
        <w:tc>
          <w:tcPr>
            <w:tcW w:w="1135"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843"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是否专职人员</w:t>
            </w:r>
          </w:p>
        </w:tc>
        <w:tc>
          <w:tcPr>
            <w:tcW w:w="1843"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2595" w:type="dxa"/>
            <w:gridSpan w:val="2"/>
            <w:vMerge w:val="continue"/>
            <w:tcBorders/>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r>
      <w:tr>
        <w:tblPrEx/>
        <w:trPr>
          <w:trHeight w:val="390" w:hRule="atLeast"/>
          <w:jc w:val="right"/>
        </w:trPr>
        <w:tc>
          <w:tcPr>
            <w:tcW w:w="1842"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最高学历</w:t>
            </w:r>
          </w:p>
        </w:tc>
        <w:tc>
          <w:tcPr>
            <w:tcW w:w="1135"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毕业时间</w:t>
            </w:r>
          </w:p>
        </w:tc>
        <w:tc>
          <w:tcPr>
            <w:tcW w:w="1843"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学校</w:t>
            </w:r>
          </w:p>
        </w:tc>
        <w:tc>
          <w:tcPr>
            <w:tcW w:w="1843"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专业</w:t>
            </w:r>
          </w:p>
        </w:tc>
        <w:tc>
          <w:tcPr>
            <w:tcW w:w="1134"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学制</w:t>
            </w:r>
          </w:p>
        </w:tc>
        <w:tc>
          <w:tcPr>
            <w:tcW w:w="1461"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学历</w:t>
            </w:r>
          </w:p>
        </w:tc>
      </w:tr>
      <w:tr>
        <w:tblPrEx/>
        <w:trPr>
          <w:trHeight w:val="390" w:hRule="atLeast"/>
          <w:jc w:val="right"/>
        </w:trPr>
        <w:tc>
          <w:tcPr>
            <w:tcW w:w="1842" w:type="dxa"/>
            <w:tcBorders/>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135"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843"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843"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134"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461"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r>
      <w:tr>
        <w:tblPrEx/>
        <w:trPr>
          <w:trHeight w:val="390" w:hRule="atLeast"/>
          <w:jc w:val="right"/>
        </w:trPr>
        <w:tc>
          <w:tcPr>
            <w:tcW w:w="1842"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联系方法</w:t>
            </w:r>
          </w:p>
        </w:tc>
        <w:tc>
          <w:tcPr>
            <w:tcW w:w="1135"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手机</w:t>
            </w:r>
          </w:p>
        </w:tc>
        <w:tc>
          <w:tcPr>
            <w:tcW w:w="1843"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单位电话</w:t>
            </w:r>
          </w:p>
        </w:tc>
        <w:tc>
          <w:tcPr>
            <w:tcW w:w="4438" w:type="dxa"/>
            <w:gridSpan w:val="3"/>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其他联系方法</w:t>
            </w:r>
          </w:p>
        </w:tc>
      </w:tr>
      <w:tr>
        <w:tblPrEx/>
        <w:trPr>
          <w:trHeight w:val="390" w:hRule="atLeast"/>
          <w:jc w:val="right"/>
        </w:trPr>
        <w:tc>
          <w:tcPr>
            <w:tcW w:w="1842" w:type="dxa"/>
            <w:tcBorders/>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135"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1843"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c>
          <w:tcPr>
            <w:tcW w:w="4438" w:type="dxa"/>
            <w:gridSpan w:val="3"/>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r>
      <w:tr>
        <w:tblPrEx/>
        <w:trPr>
          <w:trHeight w:val="390" w:hRule="atLeast"/>
          <w:jc w:val="right"/>
        </w:trPr>
        <w:tc>
          <w:tcPr>
            <w:tcW w:w="1842" w:type="dxa"/>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备注</w:t>
            </w:r>
          </w:p>
        </w:tc>
        <w:tc>
          <w:tcPr>
            <w:tcW w:w="7416" w:type="dxa"/>
            <w:gridSpan w:val="5"/>
            <w:tcBorders/>
            <w:tcMar>
              <w:top w:w="15" w:type="dxa"/>
              <w:left w:w="45" w:type="dxa"/>
              <w:bottom w:w="15" w:type="dxa"/>
              <w:right w:w="15" w:type="dxa"/>
            </w:tcMar>
            <w:vAlign w:val="center"/>
          </w:tcPr>
          <w:p>
            <w:pPr>
              <w:pStyle w:val="style0"/>
              <w:pageBreakBefore w:val="false"/>
              <w:widowControl/>
              <w:kinsoku/>
              <w:wordWrap/>
              <w:overflowPunct/>
              <w:topLinePunct w:val="false"/>
              <w:bidi w:val="false"/>
              <w:spacing w:before="100" w:beforeAutospacing="true" w:after="100" w:afterAutospacing="true" w:lineRule="auto" w:line="240"/>
              <w:jc w:val="both"/>
              <w:rPr>
                <w:rFonts w:ascii="宋体" w:cs="宋体" w:eastAsia="宋体" w:hAnsi="宋体" w:hint="eastAsia"/>
                <w:color w:val="auto"/>
                <w:kern w:val="0"/>
                <w:sz w:val="24"/>
                <w:szCs w:val="24"/>
                <w:highlight w:val="none"/>
              </w:rPr>
            </w:pPr>
          </w:p>
        </w:tc>
      </w:tr>
    </w:tbl>
    <w:p>
      <w:pPr>
        <w:pStyle w:val="style0"/>
        <w:spacing w:lineRule="auto" w:line="432"/>
        <w:jc w:val="center"/>
        <w:rPr>
          <w:rFonts w:ascii="宋体" w:cs="宋体" w:eastAsia="宋体" w:hAnsi="宋体" w:hint="eastAsia"/>
          <w:b/>
          <w:bCs/>
          <w:color w:val="auto"/>
          <w:kern w:val="2"/>
          <w:sz w:val="24"/>
          <w:szCs w:val="24"/>
          <w:highlight w:val="none"/>
          <w:lang w:val="en-US" w:bidi="ar-SA" w:eastAsia="zh-CN"/>
        </w:rPr>
      </w:pPr>
      <w:r>
        <w:rPr>
          <w:rFonts w:ascii="宋体" w:cs="宋体" w:eastAsia="宋体" w:hAnsi="宋体" w:hint="eastAsia"/>
          <w:b/>
          <w:bCs/>
          <w:color w:val="auto"/>
          <w:kern w:val="2"/>
          <w:sz w:val="24"/>
          <w:szCs w:val="24"/>
          <w:highlight w:val="none"/>
          <w:lang w:val="en-US" w:bidi="ar-SA" w:eastAsia="zh-CN"/>
        </w:rPr>
        <w:br w:type="page"/>
      </w:r>
      <w:r>
        <w:rPr>
          <w:rFonts w:ascii="宋体" w:cs="宋体" w:eastAsia="宋体" w:hAnsi="宋体" w:hint="eastAsia"/>
          <w:b/>
          <w:bCs/>
          <w:color w:val="auto"/>
          <w:kern w:val="2"/>
          <w:sz w:val="24"/>
          <w:szCs w:val="24"/>
          <w:highlight w:val="none"/>
          <w:lang w:val="en-US" w:bidi="ar-SA" w:eastAsia="zh-CN"/>
        </w:rPr>
        <w:t>格式10-4 近一年成功案例（主要业绩）一览表</w:t>
      </w:r>
    </w:p>
    <w:p>
      <w:pPr>
        <w:pStyle w:val="style4097"/>
        <w:keepNext w:val="false"/>
        <w:keepLines w:val="false"/>
        <w:pageBreakBefore w:val="false"/>
        <w:widowControl w:val="false"/>
        <w:kinsoku/>
        <w:wordWrap/>
        <w:overflowPunct/>
        <w:topLinePunct w:val="false"/>
        <w:bidi w:val="false"/>
        <w:spacing w:lineRule="auto" w:line="360"/>
        <w:jc w:val="center"/>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lang w:val="en-US" w:eastAsia="zh-CN"/>
        </w:rPr>
        <w:t>（</w:t>
      </w:r>
      <w:r>
        <w:rPr>
          <w:rFonts w:ascii="宋体" w:cs="宋体" w:eastAsia="宋体" w:hAnsi="宋体" w:hint="eastAsia"/>
          <w:b w:val="false"/>
          <w:bCs w:val="false"/>
          <w:color w:val="auto"/>
          <w:sz w:val="24"/>
          <w:szCs w:val="24"/>
          <w:highlight w:val="none"/>
          <w:lang w:val="en-US" w:eastAsia="zh-CN"/>
        </w:rPr>
        <w:t>2022年12月1日起至2023年11月31日</w:t>
      </w:r>
      <w:r>
        <w:rPr>
          <w:rFonts w:ascii="宋体" w:cs="宋体" w:eastAsia="宋体" w:hAnsi="宋体" w:hint="eastAsia"/>
          <w:color w:val="auto"/>
          <w:sz w:val="24"/>
          <w:szCs w:val="24"/>
          <w:highlight w:val="none"/>
          <w:lang w:val="en-US" w:eastAsia="zh-CN"/>
        </w:rPr>
        <w:t>）</w:t>
      </w:r>
    </w:p>
    <w:tbl>
      <w:tblPr>
        <w:tblStyle w:val="style105"/>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776"/>
        <w:gridCol w:w="1656"/>
        <w:gridCol w:w="1656"/>
        <w:gridCol w:w="1176"/>
        <w:gridCol w:w="1176"/>
        <w:gridCol w:w="1176"/>
        <w:gridCol w:w="1372"/>
      </w:tblGrid>
      <w:tr>
        <w:trPr>
          <w:trHeight w:val="296" w:hRule="atLeast"/>
          <w:jc w:val="center"/>
        </w:trPr>
        <w:tc>
          <w:tcPr>
            <w:tcW w:w="77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center"/>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序号</w:t>
            </w:r>
          </w:p>
        </w:tc>
        <w:tc>
          <w:tcPr>
            <w:tcW w:w="165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center"/>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采购单位名称</w:t>
            </w:r>
          </w:p>
        </w:tc>
        <w:tc>
          <w:tcPr>
            <w:tcW w:w="165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center"/>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采购项目名称</w:t>
            </w:r>
          </w:p>
        </w:tc>
        <w:tc>
          <w:tcPr>
            <w:tcW w:w="117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center"/>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采购编号</w:t>
            </w:r>
          </w:p>
        </w:tc>
        <w:tc>
          <w:tcPr>
            <w:tcW w:w="1176" w:type="dxa"/>
            <w:tcBorders/>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center"/>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招标方式</w:t>
            </w:r>
          </w:p>
        </w:tc>
        <w:tc>
          <w:tcPr>
            <w:tcW w:w="1176" w:type="dxa"/>
            <w:tcBorders/>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center"/>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采购金额</w:t>
            </w:r>
          </w:p>
        </w:tc>
        <w:tc>
          <w:tcPr>
            <w:tcW w:w="1372"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center"/>
              <w:textAlignment w:val="auto"/>
              <w:rPr>
                <w:rFonts w:ascii="宋体" w:cs="宋体" w:eastAsia="宋体" w:hAnsi="宋体" w:hint="eastAsia"/>
                <w:color w:val="auto"/>
                <w:kern w:val="0"/>
                <w:sz w:val="24"/>
                <w:szCs w:val="24"/>
                <w:highlight w:val="none"/>
                <w:lang w:eastAsia="zh-CN"/>
              </w:rPr>
            </w:pPr>
            <w:r>
              <w:rPr>
                <w:rFonts w:ascii="宋体" w:cs="宋体" w:eastAsia="宋体" w:hAnsi="宋体" w:hint="eastAsia"/>
                <w:color w:val="auto"/>
                <w:kern w:val="0"/>
                <w:sz w:val="24"/>
                <w:szCs w:val="24"/>
                <w:highlight w:val="none"/>
              </w:rPr>
              <w:t>备注</w:t>
            </w:r>
          </w:p>
        </w:tc>
      </w:tr>
      <w:tr>
        <w:tblPrEx/>
        <w:trPr>
          <w:trHeight w:val="682" w:hRule="atLeast"/>
          <w:jc w:val="center"/>
        </w:trPr>
        <w:tc>
          <w:tcPr>
            <w:tcW w:w="77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65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65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7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76" w:type="dxa"/>
            <w:tcBorders/>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76" w:type="dxa"/>
            <w:tcBorders/>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372"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r>
      <w:tr>
        <w:tblPrEx/>
        <w:trPr>
          <w:trHeight w:val="738" w:hRule="atLeast"/>
          <w:jc w:val="center"/>
        </w:trPr>
        <w:tc>
          <w:tcPr>
            <w:tcW w:w="77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65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65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7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76" w:type="dxa"/>
            <w:tcBorders/>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76" w:type="dxa"/>
            <w:tcBorders/>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372"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r>
      <w:tr>
        <w:tblPrEx/>
        <w:trPr>
          <w:trHeight w:val="673" w:hRule="atLeast"/>
          <w:jc w:val="center"/>
        </w:trPr>
        <w:tc>
          <w:tcPr>
            <w:tcW w:w="77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65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65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7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76" w:type="dxa"/>
            <w:tcBorders/>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76" w:type="dxa"/>
            <w:tcBorders/>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372"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r>
      <w:tr>
        <w:tblPrEx/>
        <w:trPr>
          <w:trHeight w:val="739" w:hRule="atLeast"/>
          <w:jc w:val="center"/>
        </w:trPr>
        <w:tc>
          <w:tcPr>
            <w:tcW w:w="77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65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65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7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76" w:type="dxa"/>
            <w:tcBorders/>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76" w:type="dxa"/>
            <w:tcBorders/>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372"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r>
      <w:tr>
        <w:tblPrEx/>
        <w:trPr>
          <w:trHeight w:val="739" w:hRule="atLeast"/>
          <w:jc w:val="center"/>
        </w:trPr>
        <w:tc>
          <w:tcPr>
            <w:tcW w:w="77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65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65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7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76" w:type="dxa"/>
            <w:tcBorders/>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76" w:type="dxa"/>
            <w:tcBorders/>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372"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r>
      <w:tr>
        <w:tblPrEx/>
        <w:trPr>
          <w:trHeight w:val="739" w:hRule="atLeast"/>
          <w:jc w:val="center"/>
        </w:trPr>
        <w:tc>
          <w:tcPr>
            <w:tcW w:w="77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65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65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7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76" w:type="dxa"/>
            <w:tcBorders/>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76" w:type="dxa"/>
            <w:tcBorders/>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372"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r>
      <w:tr>
        <w:tblPrEx/>
        <w:trPr>
          <w:trHeight w:val="739" w:hRule="atLeast"/>
          <w:jc w:val="center"/>
        </w:trPr>
        <w:tc>
          <w:tcPr>
            <w:tcW w:w="77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65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65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7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76" w:type="dxa"/>
            <w:tcBorders/>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76" w:type="dxa"/>
            <w:tcBorders/>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372"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r>
      <w:tr>
        <w:tblPrEx/>
        <w:trPr>
          <w:trHeight w:val="739" w:hRule="atLeast"/>
          <w:jc w:val="center"/>
        </w:trPr>
        <w:tc>
          <w:tcPr>
            <w:tcW w:w="77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65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65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7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76" w:type="dxa"/>
            <w:tcBorders/>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76" w:type="dxa"/>
            <w:tcBorders/>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372"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r>
      <w:tr>
        <w:tblPrEx/>
        <w:trPr>
          <w:trHeight w:val="739" w:hRule="atLeast"/>
          <w:jc w:val="center"/>
        </w:trPr>
        <w:tc>
          <w:tcPr>
            <w:tcW w:w="776" w:type="dxa"/>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r>
              <w:rPr>
                <w:rFonts w:ascii="宋体" w:cs="宋体" w:eastAsia="宋体" w:hAnsi="宋体" w:hint="eastAsia"/>
                <w:bCs/>
                <w:color w:val="auto"/>
                <w:kern w:val="0"/>
                <w:sz w:val="24"/>
                <w:szCs w:val="24"/>
                <w:highlight w:val="none"/>
                <w:lang w:val="zh-CN"/>
              </w:rPr>
              <w:t>累计</w:t>
            </w:r>
          </w:p>
        </w:tc>
        <w:tc>
          <w:tcPr>
            <w:tcW w:w="8212" w:type="dxa"/>
            <w:gridSpan w:val="6"/>
            <w:tcBorders/>
            <w:vAlign w:val="center"/>
          </w:tcPr>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采购项目共    项   采购金额              元</w:t>
            </w:r>
          </w:p>
        </w:tc>
      </w:tr>
    </w:tbl>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ind w:left="540" w:hanging="540"/>
        <w:jc w:val="both"/>
        <w:textAlignment w:val="auto"/>
        <w:rPr>
          <w:rFonts w:ascii="宋体" w:cs="宋体" w:eastAsia="宋体" w:hAnsi="宋体" w:hint="eastAsia"/>
          <w:color w:val="auto"/>
          <w:kern w:val="0"/>
          <w:sz w:val="24"/>
          <w:szCs w:val="24"/>
          <w:highlight w:val="none"/>
          <w:lang w:val="en-US" w:eastAsia="zh-CN"/>
        </w:rPr>
      </w:pPr>
      <w:r>
        <w:rPr>
          <w:rFonts w:ascii="宋体" w:cs="宋体" w:eastAsia="宋体" w:hAnsi="宋体" w:hint="eastAsia"/>
          <w:color w:val="auto"/>
          <w:kern w:val="0"/>
          <w:sz w:val="24"/>
          <w:szCs w:val="24"/>
          <w:highlight w:val="none"/>
        </w:rPr>
        <w:t>注：上表栏数不够请自行增加。</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lineRule="auto" w:line="360"/>
        <w:ind w:firstLine="593"/>
        <w:jc w:val="both"/>
        <w:textAlignment w:val="auto"/>
        <w:rPr>
          <w:rFonts w:ascii="宋体" w:cs="宋体" w:eastAsia="宋体" w:hAnsi="宋体" w:hint="eastAsia"/>
          <w:color w:val="auto"/>
          <w:kern w:val="0"/>
          <w:sz w:val="24"/>
          <w:szCs w:val="24"/>
          <w:highlight w:val="none"/>
        </w:rPr>
      </w:pPr>
    </w:p>
    <w:p>
      <w:pPr>
        <w:pStyle w:val="style0"/>
        <w:keepNext w:val="false"/>
        <w:keepLines w:val="false"/>
        <w:pageBreakBefore w:val="false"/>
        <w:widowControl w:val="false"/>
        <w:kinsoku/>
        <w:wordWrap/>
        <w:overflowPunct/>
        <w:topLinePunct w:val="false"/>
        <w:bidi w:val="false"/>
        <w:spacing w:lineRule="auto" w:line="360"/>
        <w:jc w:val="both"/>
        <w:textAlignment w:val="auto"/>
        <w:rPr>
          <w:rFonts w:ascii="宋体" w:cs="宋体" w:eastAsia="宋体" w:hAnsi="宋体" w:hint="eastAsia"/>
          <w:color w:val="auto"/>
          <w:sz w:val="24"/>
          <w:szCs w:val="24"/>
          <w:highlight w:val="none"/>
        </w:rPr>
      </w:pPr>
    </w:p>
    <w:p>
      <w:pPr>
        <w:pStyle w:val="style0"/>
        <w:keepNext w:val="false"/>
        <w:keepLines w:val="false"/>
        <w:pageBreakBefore w:val="false"/>
        <w:widowControl w:val="false"/>
        <w:kinsoku/>
        <w:wordWrap/>
        <w:overflowPunct/>
        <w:topLinePunct w:val="false"/>
        <w:bidi w:val="false"/>
        <w:adjustRightInd w:val="false"/>
        <w:snapToGrid w:val="false"/>
        <w:spacing w:lineRule="auto" w:line="360"/>
        <w:jc w:val="both"/>
        <w:textAlignment w:val="auto"/>
        <w:rPr>
          <w:rFonts w:ascii="宋体" w:cs="宋体" w:eastAsia="宋体" w:hAnsi="宋体" w:hint="eastAsia"/>
          <w:color w:val="auto"/>
          <w:sz w:val="24"/>
          <w:szCs w:val="24"/>
          <w:highlight w:val="none"/>
          <w:u w:val="single"/>
        </w:rPr>
      </w:pPr>
      <w:r>
        <w:rPr>
          <w:rFonts w:ascii="宋体" w:cs="宋体" w:eastAsia="宋体" w:hAnsi="宋体" w:hint="eastAsia"/>
          <w:color w:val="auto"/>
          <w:sz w:val="24"/>
          <w:szCs w:val="24"/>
          <w:highlight w:val="none"/>
          <w:lang w:eastAsia="zh-CN"/>
        </w:rPr>
        <w:t>供应商</w:t>
      </w:r>
      <w:r>
        <w:rPr>
          <w:rFonts w:ascii="宋体" w:cs="宋体" w:eastAsia="宋体" w:hAnsi="宋体" w:hint="eastAsia"/>
          <w:color w:val="auto"/>
          <w:sz w:val="24"/>
          <w:szCs w:val="24"/>
          <w:highlight w:val="none"/>
        </w:rPr>
        <w:t>名称（签章）：</w:t>
      </w:r>
      <w:r>
        <w:rPr>
          <w:rFonts w:ascii="宋体" w:cs="宋体" w:eastAsia="宋体" w:hAnsi="宋体" w:hint="eastAsia"/>
          <w:color w:val="auto"/>
          <w:sz w:val="24"/>
          <w:szCs w:val="24"/>
          <w:highlight w:val="none"/>
          <w:u w:val="single"/>
        </w:rPr>
        <w:t xml:space="preserve">                        </w:t>
      </w:r>
    </w:p>
    <w:p>
      <w:pPr>
        <w:pStyle w:val="style4097"/>
        <w:keepNext w:val="false"/>
        <w:keepLines w:val="false"/>
        <w:pageBreakBefore w:val="false"/>
        <w:widowControl w:val="false"/>
        <w:kinsoku/>
        <w:wordWrap/>
        <w:overflowPunct/>
        <w:topLinePunct w:val="false"/>
        <w:bidi w:val="false"/>
        <w:spacing w:lineRule="auto" w:line="360"/>
        <w:jc w:val="both"/>
        <w:textAlignment w:val="auto"/>
        <w:rPr>
          <w:rFonts w:ascii="宋体" w:cs="宋体" w:eastAsia="宋体" w:hAnsi="宋体" w:hint="eastAsia"/>
          <w:color w:val="auto"/>
          <w:sz w:val="24"/>
          <w:szCs w:val="24"/>
          <w:highlight w:val="none"/>
          <w:lang w:val="en-US" w:eastAsia="zh-CN"/>
        </w:rPr>
      </w:pPr>
      <w:r>
        <w:rPr>
          <w:rFonts w:ascii="宋体" w:cs="宋体" w:eastAsia="宋体" w:hAnsi="宋体" w:hint="eastAsia"/>
          <w:color w:val="auto"/>
          <w:sz w:val="24"/>
          <w:szCs w:val="24"/>
          <w:highlight w:val="none"/>
        </w:rPr>
        <w:t>授权代表（签字）：</w:t>
      </w:r>
      <w:r>
        <w:rPr>
          <w:rFonts w:ascii="宋体" w:cs="宋体" w:eastAsia="宋体" w:hAnsi="宋体" w:hint="eastAsia"/>
          <w:color w:val="auto"/>
          <w:sz w:val="24"/>
          <w:szCs w:val="24"/>
          <w:highlight w:val="none"/>
          <w:u w:val="single"/>
        </w:rPr>
        <w:t xml:space="preserve">                   </w:t>
      </w:r>
    </w:p>
    <w:p>
      <w:pPr>
        <w:pStyle w:val="style0"/>
        <w:spacing w:lineRule="auto" w:line="432"/>
        <w:jc w:val="center"/>
        <w:rPr>
          <w:rFonts w:ascii="宋体" w:cs="宋体" w:eastAsia="宋体" w:hAnsi="宋体" w:hint="eastAsia"/>
          <w:b/>
          <w:bCs/>
          <w:color w:val="auto"/>
          <w:kern w:val="2"/>
          <w:sz w:val="24"/>
          <w:szCs w:val="24"/>
          <w:highlight w:val="none"/>
          <w:lang w:val="en-US" w:bidi="ar-SA" w:eastAsia="zh-CN"/>
        </w:rPr>
      </w:pPr>
      <w:r>
        <w:rPr>
          <w:rFonts w:ascii="宋体" w:cs="宋体" w:eastAsia="宋体" w:hAnsi="宋体" w:hint="eastAsia"/>
          <w:b/>
          <w:bCs/>
          <w:color w:val="auto"/>
          <w:kern w:val="2"/>
          <w:sz w:val="24"/>
          <w:szCs w:val="24"/>
          <w:highlight w:val="none"/>
          <w:lang w:val="en-US" w:bidi="ar-SA" w:eastAsia="zh-CN"/>
        </w:rPr>
        <w:br w:type="page"/>
      </w:r>
      <w:r>
        <w:rPr>
          <w:rFonts w:ascii="宋体" w:cs="宋体" w:eastAsia="宋体" w:hAnsi="宋体" w:hint="eastAsia"/>
          <w:b/>
          <w:bCs/>
          <w:color w:val="auto"/>
          <w:kern w:val="2"/>
          <w:sz w:val="24"/>
          <w:szCs w:val="24"/>
          <w:highlight w:val="none"/>
          <w:lang w:val="en-US" w:bidi="ar-SA" w:eastAsia="zh-CN"/>
        </w:rPr>
        <w:t>格式10-5 近一年完成的招标情况统计</w:t>
      </w:r>
    </w:p>
    <w:p>
      <w:pPr>
        <w:pStyle w:val="style4097"/>
        <w:keepNext w:val="false"/>
        <w:keepLines w:val="false"/>
        <w:pageBreakBefore w:val="false"/>
        <w:widowControl w:val="false"/>
        <w:kinsoku/>
        <w:wordWrap/>
        <w:overflowPunct/>
        <w:topLinePunct w:val="false"/>
        <w:bidi w:val="false"/>
        <w:spacing w:lineRule="auto" w:line="360"/>
        <w:jc w:val="center"/>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lang w:val="en-US" w:eastAsia="zh-CN"/>
        </w:rPr>
        <w:t>（</w:t>
      </w:r>
      <w:r>
        <w:rPr>
          <w:rFonts w:ascii="宋体" w:cs="宋体" w:eastAsia="宋体" w:hAnsi="宋体" w:hint="eastAsia"/>
          <w:b w:val="false"/>
          <w:bCs w:val="false"/>
          <w:color w:val="auto"/>
          <w:sz w:val="24"/>
          <w:szCs w:val="24"/>
          <w:highlight w:val="none"/>
          <w:lang w:val="en-US" w:eastAsia="zh-CN"/>
        </w:rPr>
        <w:t>2022年12月1日起至2023年11月31日</w:t>
      </w:r>
      <w:r>
        <w:rPr>
          <w:rFonts w:ascii="宋体" w:cs="宋体" w:eastAsia="宋体" w:hAnsi="宋体" w:hint="eastAsia"/>
          <w:color w:val="auto"/>
          <w:sz w:val="24"/>
          <w:szCs w:val="24"/>
          <w:highlight w:val="none"/>
          <w:lang w:val="en-US" w:eastAsia="zh-CN"/>
        </w:rPr>
        <w:t>）</w:t>
      </w:r>
    </w:p>
    <w:tbl>
      <w:tblPr>
        <w:tblStyle w:val="style105"/>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898"/>
        <w:gridCol w:w="1134"/>
        <w:gridCol w:w="1045"/>
        <w:gridCol w:w="1045"/>
        <w:gridCol w:w="1189"/>
        <w:gridCol w:w="1798"/>
        <w:gridCol w:w="26"/>
      </w:tblGrid>
      <w:tr>
        <w:trPr>
          <w:jc w:val="center"/>
        </w:trPr>
        <w:tc>
          <w:tcPr>
            <w:tcW w:w="1898" w:type="dxa"/>
            <w:vMerge w:val="restart"/>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34" w:type="dxa"/>
            <w:vMerge w:val="restart"/>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总数量</w:t>
            </w:r>
          </w:p>
        </w:tc>
        <w:tc>
          <w:tcPr>
            <w:tcW w:w="2090" w:type="dxa"/>
            <w:gridSpan w:val="2"/>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招标方式</w:t>
            </w:r>
          </w:p>
        </w:tc>
        <w:tc>
          <w:tcPr>
            <w:tcW w:w="3013" w:type="dxa"/>
            <w:gridSpan w:val="3"/>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非招标方式</w:t>
            </w:r>
          </w:p>
        </w:tc>
      </w:tr>
      <w:tr>
        <w:tblPrEx/>
        <w:trPr>
          <w:gridAfter w:val="1"/>
          <w:wAfter w:w="26" w:type="dxa"/>
          <w:jc w:val="center"/>
        </w:trPr>
        <w:tc>
          <w:tcPr>
            <w:tcW w:w="1898" w:type="dxa"/>
            <w:vMerge w:val="continue"/>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34" w:type="dxa"/>
            <w:vMerge w:val="continue"/>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数量</w:t>
            </w: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占比</w:t>
            </w:r>
          </w:p>
        </w:tc>
        <w:tc>
          <w:tcPr>
            <w:tcW w:w="1189"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数量</w:t>
            </w:r>
          </w:p>
        </w:tc>
        <w:tc>
          <w:tcPr>
            <w:tcW w:w="1798"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占比</w:t>
            </w:r>
          </w:p>
        </w:tc>
      </w:tr>
      <w:tr>
        <w:tblPrEx/>
        <w:trPr>
          <w:jc w:val="center"/>
        </w:trPr>
        <w:tc>
          <w:tcPr>
            <w:tcW w:w="1898"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完成招标情况</w:t>
            </w:r>
          </w:p>
        </w:tc>
        <w:tc>
          <w:tcPr>
            <w:tcW w:w="1134"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89"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824" w:type="dxa"/>
            <w:gridSpan w:val="2"/>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r>
      <w:tr>
        <w:tblPrEx/>
        <w:trPr>
          <w:jc w:val="center"/>
        </w:trPr>
        <w:tc>
          <w:tcPr>
            <w:tcW w:w="1898"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招标公告</w:t>
            </w:r>
          </w:p>
        </w:tc>
        <w:tc>
          <w:tcPr>
            <w:tcW w:w="1134"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89"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824" w:type="dxa"/>
            <w:gridSpan w:val="2"/>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r>
      <w:tr>
        <w:tblPrEx/>
        <w:trPr>
          <w:jc w:val="center"/>
        </w:trPr>
        <w:tc>
          <w:tcPr>
            <w:tcW w:w="1898"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答疑情况</w:t>
            </w:r>
          </w:p>
        </w:tc>
        <w:tc>
          <w:tcPr>
            <w:tcW w:w="1134"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89"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824" w:type="dxa"/>
            <w:gridSpan w:val="2"/>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r>
      <w:tr>
        <w:tblPrEx/>
        <w:trPr>
          <w:jc w:val="center"/>
        </w:trPr>
        <w:tc>
          <w:tcPr>
            <w:tcW w:w="1898"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变更情况</w:t>
            </w:r>
          </w:p>
        </w:tc>
        <w:tc>
          <w:tcPr>
            <w:tcW w:w="1134"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89"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824" w:type="dxa"/>
            <w:gridSpan w:val="2"/>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r>
      <w:tr>
        <w:tblPrEx/>
        <w:trPr>
          <w:jc w:val="center"/>
        </w:trPr>
        <w:tc>
          <w:tcPr>
            <w:tcW w:w="1898"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结果公示情况</w:t>
            </w:r>
          </w:p>
        </w:tc>
        <w:tc>
          <w:tcPr>
            <w:tcW w:w="1134"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89"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824" w:type="dxa"/>
            <w:gridSpan w:val="2"/>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r>
      <w:tr>
        <w:tblPrEx/>
        <w:trPr>
          <w:jc w:val="center"/>
        </w:trPr>
        <w:tc>
          <w:tcPr>
            <w:tcW w:w="1898"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质疑情况</w:t>
            </w:r>
          </w:p>
        </w:tc>
        <w:tc>
          <w:tcPr>
            <w:tcW w:w="1134"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89"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824" w:type="dxa"/>
            <w:gridSpan w:val="2"/>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r>
      <w:tr>
        <w:tblPrEx/>
        <w:trPr>
          <w:jc w:val="center"/>
        </w:trPr>
        <w:tc>
          <w:tcPr>
            <w:tcW w:w="1898"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质疑处理成功</w:t>
            </w:r>
          </w:p>
        </w:tc>
        <w:tc>
          <w:tcPr>
            <w:tcW w:w="1134"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89"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824" w:type="dxa"/>
            <w:gridSpan w:val="2"/>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r>
      <w:tr>
        <w:tblPrEx/>
        <w:trPr>
          <w:jc w:val="center"/>
        </w:trPr>
        <w:tc>
          <w:tcPr>
            <w:tcW w:w="1898"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质疑处理不成功</w:t>
            </w:r>
          </w:p>
        </w:tc>
        <w:tc>
          <w:tcPr>
            <w:tcW w:w="1134"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89"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824" w:type="dxa"/>
            <w:gridSpan w:val="2"/>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r>
      <w:tr>
        <w:tblPrEx/>
        <w:trPr>
          <w:jc w:val="center"/>
        </w:trPr>
        <w:tc>
          <w:tcPr>
            <w:tcW w:w="1898"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流标情况</w:t>
            </w:r>
          </w:p>
        </w:tc>
        <w:tc>
          <w:tcPr>
            <w:tcW w:w="1134"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89"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824" w:type="dxa"/>
            <w:gridSpan w:val="2"/>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r>
      <w:tr>
        <w:tblPrEx/>
        <w:trPr>
          <w:jc w:val="center"/>
        </w:trPr>
        <w:tc>
          <w:tcPr>
            <w:tcW w:w="1898"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总投诉情况</w:t>
            </w:r>
          </w:p>
        </w:tc>
        <w:tc>
          <w:tcPr>
            <w:tcW w:w="1134"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89"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824" w:type="dxa"/>
            <w:gridSpan w:val="2"/>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r>
      <w:tr>
        <w:tblPrEx/>
        <w:trPr>
          <w:jc w:val="center"/>
        </w:trPr>
        <w:tc>
          <w:tcPr>
            <w:tcW w:w="1898"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投诉处理成功</w:t>
            </w:r>
          </w:p>
        </w:tc>
        <w:tc>
          <w:tcPr>
            <w:tcW w:w="1134"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89"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824" w:type="dxa"/>
            <w:gridSpan w:val="2"/>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r>
      <w:tr>
        <w:tblPrEx/>
        <w:trPr>
          <w:jc w:val="center"/>
        </w:trPr>
        <w:tc>
          <w:tcPr>
            <w:tcW w:w="1898"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投诉处理不成功</w:t>
            </w:r>
          </w:p>
        </w:tc>
        <w:tc>
          <w:tcPr>
            <w:tcW w:w="1134"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89"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824" w:type="dxa"/>
            <w:gridSpan w:val="2"/>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r>
      <w:tr>
        <w:tblPrEx/>
        <w:trPr>
          <w:jc w:val="center"/>
        </w:trPr>
        <w:tc>
          <w:tcPr>
            <w:tcW w:w="1898"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省内高校业绩</w:t>
            </w:r>
          </w:p>
        </w:tc>
        <w:tc>
          <w:tcPr>
            <w:tcW w:w="1134"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89"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824" w:type="dxa"/>
            <w:gridSpan w:val="2"/>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r>
      <w:tr>
        <w:tblPrEx/>
        <w:trPr>
          <w:jc w:val="center"/>
        </w:trPr>
        <w:tc>
          <w:tcPr>
            <w:tcW w:w="1898"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公开招标业绩</w:t>
            </w:r>
          </w:p>
        </w:tc>
        <w:tc>
          <w:tcPr>
            <w:tcW w:w="1134"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89"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824" w:type="dxa"/>
            <w:gridSpan w:val="2"/>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r>
      <w:tr>
        <w:tblPrEx/>
        <w:trPr>
          <w:jc w:val="center"/>
        </w:trPr>
        <w:tc>
          <w:tcPr>
            <w:tcW w:w="1898"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竞争性磋商业绩</w:t>
            </w:r>
          </w:p>
        </w:tc>
        <w:tc>
          <w:tcPr>
            <w:tcW w:w="1134"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045"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189"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c>
          <w:tcPr>
            <w:tcW w:w="1824" w:type="dxa"/>
            <w:gridSpan w:val="2"/>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r>
      <w:tr>
        <w:tblPrEx/>
        <w:trPr>
          <w:jc w:val="center"/>
        </w:trPr>
        <w:tc>
          <w:tcPr>
            <w:tcW w:w="1898" w:type="dxa"/>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总营业额（元）</w:t>
            </w:r>
          </w:p>
        </w:tc>
        <w:tc>
          <w:tcPr>
            <w:tcW w:w="6237" w:type="dxa"/>
            <w:gridSpan w:val="6"/>
            <w:tcBorders/>
            <w:vAlign w:val="center"/>
          </w:tcPr>
          <w:p>
            <w:pPr>
              <w:pStyle w:val="style0"/>
              <w:keepNext w:val="false"/>
              <w:keepLines w:val="false"/>
              <w:pageBreakBefore w:val="false"/>
              <w:kinsoku/>
              <w:wordWrap/>
              <w:overflowPunct/>
              <w:topLinePunct w:val="false"/>
              <w:autoSpaceDE w:val="false"/>
              <w:autoSpaceDN w:val="false"/>
              <w:bidi w:val="false"/>
              <w:adjustRightInd w:val="false"/>
              <w:snapToGrid w:val="false"/>
              <w:spacing w:lineRule="auto" w:line="360"/>
              <w:jc w:val="both"/>
              <w:textAlignment w:val="auto"/>
              <w:rPr>
                <w:rFonts w:ascii="宋体" w:cs="宋体" w:eastAsia="宋体" w:hAnsi="宋体" w:hint="eastAsia"/>
                <w:color w:val="auto"/>
                <w:kern w:val="0"/>
                <w:sz w:val="24"/>
                <w:szCs w:val="24"/>
                <w:highlight w:val="none"/>
              </w:rPr>
            </w:pPr>
          </w:p>
        </w:tc>
      </w:tr>
    </w:tbl>
    <w:p>
      <w:pPr>
        <w:pStyle w:val="style0"/>
        <w:keepNext w:val="false"/>
        <w:keepLines w:val="false"/>
        <w:pageBreakBefore w:val="false"/>
        <w:kinsoku/>
        <w:wordWrap/>
        <w:overflowPunct/>
        <w:topLinePunct w:val="false"/>
        <w:bidi w:val="false"/>
        <w:spacing w:lineRule="auto" w:line="360"/>
        <w:jc w:val="both"/>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注：1、占比为与完成招标情况的总数量的比例，精确到小数点后三位</w:t>
      </w:r>
    </w:p>
    <w:p>
      <w:pPr>
        <w:pStyle w:val="style0"/>
        <w:keepNext w:val="false"/>
        <w:keepLines w:val="false"/>
        <w:pageBreakBefore w:val="false"/>
        <w:widowControl/>
        <w:numPr>
          <w:ilvl w:val="0"/>
          <w:numId w:val="9"/>
        </w:numPr>
        <w:kinsoku/>
        <w:wordWrap/>
        <w:overflowPunct/>
        <w:topLinePunct w:val="false"/>
        <w:bidi w:val="false"/>
        <w:spacing w:lineRule="auto" w:line="360"/>
        <w:jc w:val="both"/>
        <w:textAlignment w:val="auto"/>
        <w:rPr>
          <w:rFonts w:ascii="宋体" w:cs="宋体" w:eastAsia="宋体" w:hAnsi="宋体" w:hint="eastAsia"/>
          <w:b/>
          <w:bCs/>
          <w:color w:val="auto"/>
          <w:sz w:val="24"/>
          <w:szCs w:val="24"/>
          <w:highlight w:val="none"/>
          <w:lang w:eastAsia="zh-CN"/>
        </w:rPr>
      </w:pPr>
      <w:r>
        <w:rPr>
          <w:rFonts w:ascii="宋体" w:cs="宋体" w:eastAsia="宋体" w:hAnsi="宋体" w:hint="eastAsia"/>
          <w:b/>
          <w:bCs/>
          <w:color w:val="auto"/>
          <w:sz w:val="24"/>
          <w:szCs w:val="24"/>
          <w:highlight w:val="none"/>
        </w:rPr>
        <w:t>以</w:t>
      </w:r>
      <w:r>
        <w:rPr>
          <w:rFonts w:ascii="宋体" w:cs="宋体" w:eastAsia="宋体" w:hAnsi="宋体" w:hint="eastAsia"/>
          <w:b/>
          <w:bCs/>
          <w:color w:val="auto"/>
          <w:sz w:val="24"/>
          <w:szCs w:val="24"/>
          <w:highlight w:val="none"/>
          <w:lang w:val="en-US" w:eastAsia="zh-CN"/>
        </w:rPr>
        <w:t>江西省</w:t>
      </w:r>
      <w:r>
        <w:rPr>
          <w:rFonts w:ascii="宋体" w:cs="宋体" w:eastAsia="宋体" w:hAnsi="宋体" w:hint="eastAsia"/>
          <w:b/>
          <w:bCs/>
          <w:color w:val="auto"/>
          <w:sz w:val="24"/>
          <w:szCs w:val="24"/>
          <w:highlight w:val="none"/>
        </w:rPr>
        <w:t>公共</w:t>
      </w:r>
      <w:r>
        <w:rPr>
          <w:rFonts w:ascii="宋体" w:cs="宋体" w:eastAsia="宋体" w:hAnsi="宋体" w:hint="eastAsia"/>
          <w:b/>
          <w:bCs/>
          <w:color w:val="auto"/>
          <w:sz w:val="24"/>
          <w:szCs w:val="24"/>
          <w:highlight w:val="none"/>
          <w:lang w:val="en-US" w:eastAsia="zh-CN"/>
        </w:rPr>
        <w:t>资源</w:t>
      </w:r>
      <w:r>
        <w:rPr>
          <w:rFonts w:ascii="宋体" w:cs="宋体" w:eastAsia="宋体" w:hAnsi="宋体" w:hint="eastAsia"/>
          <w:b/>
          <w:bCs/>
          <w:color w:val="auto"/>
          <w:sz w:val="24"/>
          <w:szCs w:val="24"/>
          <w:highlight w:val="none"/>
        </w:rPr>
        <w:t>交易网公布的数据为准，如发现提供的数据与公布的数据不符，虚假、隐瞒、漏报等均视为不诚信行为，一经发现、作放弃</w:t>
      </w:r>
      <w:r>
        <w:rPr>
          <w:rFonts w:ascii="宋体" w:cs="宋体" w:eastAsia="宋体" w:hAnsi="宋体" w:hint="eastAsia"/>
          <w:b/>
          <w:bCs/>
          <w:color w:val="auto"/>
          <w:sz w:val="24"/>
          <w:szCs w:val="24"/>
          <w:highlight w:val="none"/>
          <w:lang w:eastAsia="zh-CN"/>
        </w:rPr>
        <w:t>响应</w:t>
      </w:r>
      <w:r>
        <w:rPr>
          <w:rFonts w:ascii="宋体" w:cs="宋体" w:eastAsia="宋体" w:hAnsi="宋体" w:hint="eastAsia"/>
          <w:b/>
          <w:bCs/>
          <w:color w:val="auto"/>
          <w:sz w:val="24"/>
          <w:szCs w:val="24"/>
          <w:highlight w:val="none"/>
        </w:rPr>
        <w:t>处理。在</w:t>
      </w:r>
      <w:r>
        <w:rPr>
          <w:rFonts w:ascii="宋体" w:cs="宋体" w:eastAsia="宋体" w:hAnsi="宋体" w:hint="eastAsia"/>
          <w:b/>
          <w:bCs/>
          <w:color w:val="auto"/>
          <w:sz w:val="24"/>
          <w:szCs w:val="24"/>
          <w:highlight w:val="none"/>
          <w:lang w:eastAsia="zh-CN"/>
        </w:rPr>
        <w:t>遴选</w:t>
      </w:r>
      <w:r>
        <w:rPr>
          <w:rFonts w:ascii="宋体" w:cs="宋体" w:eastAsia="宋体" w:hAnsi="宋体" w:hint="eastAsia"/>
          <w:b/>
          <w:bCs/>
          <w:color w:val="auto"/>
          <w:sz w:val="24"/>
          <w:szCs w:val="24"/>
          <w:highlight w:val="none"/>
        </w:rPr>
        <w:t>后发现也同样处理</w:t>
      </w:r>
      <w:r>
        <w:rPr>
          <w:rFonts w:ascii="宋体" w:cs="宋体" w:eastAsia="宋体" w:hAnsi="宋体" w:hint="eastAsia"/>
          <w:b/>
          <w:bCs/>
          <w:color w:val="auto"/>
          <w:sz w:val="24"/>
          <w:szCs w:val="24"/>
          <w:highlight w:val="none"/>
          <w:lang w:eastAsia="zh-CN"/>
        </w:rPr>
        <w:t>。</w:t>
      </w:r>
    </w:p>
    <w:p>
      <w:pPr>
        <w:pStyle w:val="style4097"/>
        <w:keepNext w:val="false"/>
        <w:keepLines w:val="false"/>
        <w:pageBreakBefore w:val="false"/>
        <w:widowControl w:val="false"/>
        <w:numPr>
          <w:ilvl w:val="0"/>
          <w:numId w:val="0"/>
        </w:numPr>
        <w:kinsoku/>
        <w:wordWrap/>
        <w:overflowPunct/>
        <w:topLinePunct w:val="false"/>
        <w:autoSpaceDE w:val="false"/>
        <w:autoSpaceDN w:val="false"/>
        <w:bidi w:val="false"/>
        <w:adjustRightInd w:val="false"/>
        <w:spacing w:lineRule="auto" w:line="360"/>
        <w:textAlignment w:val="auto"/>
        <w:rPr>
          <w:rFonts w:ascii="宋体" w:cs="宋体" w:eastAsia="宋体" w:hAnsi="宋体" w:hint="eastAsia"/>
          <w:color w:val="auto"/>
          <w:sz w:val="24"/>
          <w:szCs w:val="24"/>
          <w:highlight w:val="none"/>
          <w:lang w:eastAsia="zh-CN"/>
        </w:rPr>
      </w:pPr>
    </w:p>
    <w:p>
      <w:pPr>
        <w:pStyle w:val="style4097"/>
        <w:keepNext w:val="false"/>
        <w:keepLines w:val="false"/>
        <w:pageBreakBefore w:val="false"/>
        <w:widowControl w:val="false"/>
        <w:numPr>
          <w:ilvl w:val="0"/>
          <w:numId w:val="0"/>
        </w:numPr>
        <w:kinsoku/>
        <w:wordWrap/>
        <w:overflowPunct/>
        <w:topLinePunct w:val="false"/>
        <w:autoSpaceDE w:val="false"/>
        <w:autoSpaceDN w:val="false"/>
        <w:bidi w:val="false"/>
        <w:adjustRightInd w:val="false"/>
        <w:spacing w:lineRule="auto" w:line="360"/>
        <w:textAlignment w:val="auto"/>
        <w:rPr>
          <w:rFonts w:ascii="宋体" w:cs="宋体" w:eastAsia="宋体" w:hAnsi="宋体" w:hint="eastAsia"/>
          <w:color w:val="auto"/>
          <w:sz w:val="24"/>
          <w:szCs w:val="24"/>
          <w:highlight w:val="none"/>
          <w:lang w:eastAsia="zh-CN"/>
        </w:rPr>
      </w:pPr>
    </w:p>
    <w:p>
      <w:pPr>
        <w:pStyle w:val="style0"/>
        <w:keepNext w:val="false"/>
        <w:keepLines w:val="false"/>
        <w:pageBreakBefore w:val="false"/>
        <w:widowControl w:val="false"/>
        <w:kinsoku/>
        <w:wordWrap/>
        <w:overflowPunct/>
        <w:topLinePunct w:val="false"/>
        <w:bidi w:val="false"/>
        <w:adjustRightInd w:val="false"/>
        <w:snapToGrid w:val="false"/>
        <w:spacing w:lineRule="auto" w:line="360"/>
        <w:jc w:val="both"/>
        <w:textAlignment w:val="auto"/>
        <w:rPr>
          <w:rFonts w:ascii="宋体" w:cs="宋体" w:eastAsia="宋体" w:hAnsi="宋体" w:hint="eastAsia"/>
          <w:color w:val="auto"/>
          <w:sz w:val="24"/>
          <w:szCs w:val="24"/>
          <w:highlight w:val="none"/>
          <w:u w:val="single"/>
        </w:rPr>
      </w:pPr>
      <w:r>
        <w:rPr>
          <w:rFonts w:ascii="宋体" w:cs="宋体" w:eastAsia="宋体" w:hAnsi="宋体" w:hint="eastAsia"/>
          <w:color w:val="auto"/>
          <w:sz w:val="24"/>
          <w:szCs w:val="24"/>
          <w:highlight w:val="none"/>
          <w:lang w:eastAsia="zh-CN"/>
        </w:rPr>
        <w:t>供应商</w:t>
      </w:r>
      <w:r>
        <w:rPr>
          <w:rFonts w:ascii="宋体" w:cs="宋体" w:eastAsia="宋体" w:hAnsi="宋体" w:hint="eastAsia"/>
          <w:color w:val="auto"/>
          <w:sz w:val="24"/>
          <w:szCs w:val="24"/>
          <w:highlight w:val="none"/>
        </w:rPr>
        <w:t>名称（签章）：</w:t>
      </w:r>
      <w:r>
        <w:rPr>
          <w:rFonts w:ascii="宋体" w:cs="宋体" w:eastAsia="宋体" w:hAnsi="宋体" w:hint="eastAsia"/>
          <w:color w:val="auto"/>
          <w:sz w:val="24"/>
          <w:szCs w:val="24"/>
          <w:highlight w:val="none"/>
          <w:u w:val="single"/>
        </w:rPr>
        <w:t xml:space="preserve">                        </w:t>
      </w:r>
    </w:p>
    <w:p>
      <w:pPr>
        <w:pStyle w:val="style4097"/>
        <w:keepNext w:val="false"/>
        <w:keepLines w:val="false"/>
        <w:pageBreakBefore w:val="false"/>
        <w:widowControl w:val="false"/>
        <w:kinsoku/>
        <w:wordWrap/>
        <w:overflowPunct/>
        <w:topLinePunct w:val="false"/>
        <w:bidi w:val="false"/>
        <w:spacing w:lineRule="auto" w:line="360"/>
        <w:jc w:val="center"/>
        <w:textAlignment w:val="auto"/>
        <w:rPr>
          <w:rFonts w:ascii="宋体" w:cs="宋体" w:eastAsia="宋体" w:hAnsi="宋体" w:hint="eastAsia"/>
          <w:b/>
          <w:bCs/>
          <w:color w:val="auto"/>
          <w:kern w:val="2"/>
          <w:sz w:val="24"/>
          <w:szCs w:val="24"/>
          <w:highlight w:val="none"/>
          <w:lang w:val="en-US" w:bidi="ar-SA" w:eastAsia="zh-CN"/>
        </w:rPr>
      </w:pPr>
      <w:r>
        <w:rPr>
          <w:rFonts w:ascii="宋体" w:cs="宋体" w:eastAsia="宋体" w:hAnsi="宋体" w:hint="eastAsia"/>
          <w:color w:val="auto"/>
          <w:sz w:val="24"/>
          <w:szCs w:val="24"/>
          <w:highlight w:val="none"/>
          <w:u w:val="single"/>
        </w:rPr>
        <w:br w:type="page"/>
      </w:r>
      <w:r>
        <w:rPr>
          <w:rFonts w:ascii="宋体" w:cs="宋体" w:eastAsia="宋体" w:hAnsi="宋体" w:hint="eastAsia"/>
          <w:b/>
          <w:bCs/>
          <w:color w:val="auto"/>
          <w:kern w:val="2"/>
          <w:sz w:val="24"/>
          <w:szCs w:val="24"/>
          <w:highlight w:val="none"/>
          <w:lang w:val="en-US" w:bidi="ar-SA" w:eastAsia="zh-CN"/>
        </w:rPr>
        <w:t>格式10-6 承诺政府采购各招标方式的时间节点响应表</w:t>
      </w:r>
    </w:p>
    <w:tbl>
      <w:tblPr>
        <w:tblStyle w:val="style154"/>
        <w:tblpPr w:leftFromText="180" w:rightFromText="180" w:topFromText="0" w:bottomFromText="0" w:vertAnchor="text" w:horzAnchor="page" w:tblpX="1589" w:tblpY="613"/>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18"/>
        <w:gridCol w:w="2225"/>
        <w:gridCol w:w="774"/>
        <w:gridCol w:w="903"/>
        <w:gridCol w:w="703"/>
        <w:gridCol w:w="904"/>
        <w:gridCol w:w="963"/>
        <w:gridCol w:w="1200"/>
      </w:tblGrid>
      <w:tr>
        <w:trPr>
          <w:trHeight w:val="494" w:hRule="atLeast"/>
        </w:trPr>
        <w:tc>
          <w:tcPr>
            <w:tcW w:w="1718" w:type="dxa"/>
            <w:vMerge w:val="restart"/>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阶段名称</w:t>
            </w:r>
          </w:p>
        </w:tc>
        <w:tc>
          <w:tcPr>
            <w:tcW w:w="2225" w:type="dxa"/>
            <w:vMerge w:val="restart"/>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起算时间</w:t>
            </w:r>
          </w:p>
        </w:tc>
        <w:tc>
          <w:tcPr>
            <w:tcW w:w="3284" w:type="dxa"/>
            <w:gridSpan w:val="4"/>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项目类型（日历日）</w:t>
            </w:r>
          </w:p>
        </w:tc>
        <w:tc>
          <w:tcPr>
            <w:tcW w:w="2163" w:type="dxa"/>
            <w:gridSpan w:val="2"/>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w w:val="80"/>
                <w:kern w:val="0"/>
                <w:sz w:val="24"/>
                <w:szCs w:val="24"/>
                <w:highlight w:val="none"/>
              </w:rPr>
            </w:pPr>
            <w:r>
              <w:rPr>
                <w:rFonts w:ascii="宋体" w:cs="宋体" w:eastAsia="宋体" w:hAnsi="宋体" w:hint="eastAsia"/>
                <w:color w:val="auto"/>
                <w:kern w:val="0"/>
                <w:sz w:val="24"/>
                <w:szCs w:val="24"/>
                <w:highlight w:val="none"/>
              </w:rPr>
              <w:t>得分（分/日历日）</w:t>
            </w:r>
          </w:p>
        </w:tc>
      </w:tr>
      <w:tr>
        <w:tblPrEx/>
        <w:trPr>
          <w:trHeight w:val="974" w:hRule="atLeast"/>
        </w:trPr>
        <w:tc>
          <w:tcPr>
            <w:tcW w:w="1718" w:type="dxa"/>
            <w:vMerge w:val="continue"/>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2225" w:type="dxa"/>
            <w:vMerge w:val="continue"/>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774"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公开招标</w:t>
            </w:r>
          </w:p>
        </w:tc>
        <w:tc>
          <w:tcPr>
            <w:tcW w:w="903"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非招标方式</w:t>
            </w:r>
          </w:p>
        </w:tc>
        <w:tc>
          <w:tcPr>
            <w:tcW w:w="703"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自行采购</w:t>
            </w:r>
          </w:p>
        </w:tc>
        <w:tc>
          <w:tcPr>
            <w:tcW w:w="904"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推荐供应商</w:t>
            </w:r>
          </w:p>
        </w:tc>
        <w:tc>
          <w:tcPr>
            <w:tcW w:w="963"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加分</w:t>
            </w:r>
          </w:p>
        </w:tc>
        <w:tc>
          <w:tcPr>
            <w:tcW w:w="1200"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减分</w:t>
            </w:r>
          </w:p>
        </w:tc>
      </w:tr>
      <w:tr>
        <w:tblPrEx/>
        <w:trPr>
          <w:trHeight w:val="494" w:hRule="atLeast"/>
        </w:trPr>
        <w:tc>
          <w:tcPr>
            <w:tcW w:w="1718"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招标文件初稿</w:t>
            </w:r>
          </w:p>
        </w:tc>
        <w:tc>
          <w:tcPr>
            <w:tcW w:w="2225"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系统分配任务日</w:t>
            </w:r>
          </w:p>
        </w:tc>
        <w:tc>
          <w:tcPr>
            <w:tcW w:w="774"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903"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703"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904"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963"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1200"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r>
      <w:tr>
        <w:tblPrEx/>
        <w:trPr>
          <w:trHeight w:val="494" w:hRule="atLeast"/>
        </w:trPr>
        <w:tc>
          <w:tcPr>
            <w:tcW w:w="1718"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招标文件定稿</w:t>
            </w:r>
          </w:p>
        </w:tc>
        <w:tc>
          <w:tcPr>
            <w:tcW w:w="2225"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招标文件初稿反馈</w:t>
            </w:r>
          </w:p>
        </w:tc>
        <w:tc>
          <w:tcPr>
            <w:tcW w:w="774"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903"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703"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904"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963"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1200"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r>
      <w:tr>
        <w:tblPrEx/>
        <w:trPr>
          <w:trHeight w:val="494" w:hRule="atLeast"/>
        </w:trPr>
        <w:tc>
          <w:tcPr>
            <w:tcW w:w="1718"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招标公告发出</w:t>
            </w:r>
          </w:p>
        </w:tc>
        <w:tc>
          <w:tcPr>
            <w:tcW w:w="2225"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招标文件定稿日</w:t>
            </w:r>
          </w:p>
        </w:tc>
        <w:tc>
          <w:tcPr>
            <w:tcW w:w="774"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903"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703"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904"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963"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1200"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r>
      <w:tr>
        <w:tblPrEx/>
        <w:trPr>
          <w:trHeight w:val="494" w:hRule="atLeast"/>
        </w:trPr>
        <w:tc>
          <w:tcPr>
            <w:tcW w:w="1718"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确定开标时间</w:t>
            </w:r>
          </w:p>
        </w:tc>
        <w:tc>
          <w:tcPr>
            <w:tcW w:w="2225"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招标公告发出日</w:t>
            </w:r>
          </w:p>
        </w:tc>
        <w:tc>
          <w:tcPr>
            <w:tcW w:w="774"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903"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703"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904"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963"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1200"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r>
      <w:tr>
        <w:tblPrEx/>
        <w:trPr>
          <w:trHeight w:val="494" w:hRule="atLeast"/>
        </w:trPr>
        <w:tc>
          <w:tcPr>
            <w:tcW w:w="1718"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结果公示发出</w:t>
            </w:r>
          </w:p>
        </w:tc>
        <w:tc>
          <w:tcPr>
            <w:tcW w:w="2225"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开标时间</w:t>
            </w:r>
          </w:p>
        </w:tc>
        <w:tc>
          <w:tcPr>
            <w:tcW w:w="774"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903"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703"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904"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963"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1200"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r>
      <w:tr>
        <w:tblPrEx/>
        <w:trPr>
          <w:trHeight w:val="494" w:hRule="atLeast"/>
        </w:trPr>
        <w:tc>
          <w:tcPr>
            <w:tcW w:w="1718"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移交备案资料</w:t>
            </w:r>
          </w:p>
        </w:tc>
        <w:tc>
          <w:tcPr>
            <w:tcW w:w="2225"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结果公示发出</w:t>
            </w:r>
          </w:p>
        </w:tc>
        <w:tc>
          <w:tcPr>
            <w:tcW w:w="774"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903"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703"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904"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963"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1200"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r>
      <w:tr>
        <w:tblPrEx/>
        <w:trPr>
          <w:trHeight w:val="507" w:hRule="atLeast"/>
        </w:trPr>
        <w:tc>
          <w:tcPr>
            <w:tcW w:w="3943" w:type="dxa"/>
            <w:gridSpan w:val="2"/>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r>
              <w:rPr>
                <w:rFonts w:ascii="宋体" w:cs="宋体" w:eastAsia="宋体" w:hAnsi="宋体" w:hint="eastAsia"/>
                <w:color w:val="auto"/>
                <w:kern w:val="0"/>
                <w:sz w:val="24"/>
                <w:szCs w:val="24"/>
                <w:highlight w:val="none"/>
              </w:rPr>
              <w:t>总计理论全程完成时间（规定）</w:t>
            </w:r>
          </w:p>
        </w:tc>
        <w:tc>
          <w:tcPr>
            <w:tcW w:w="774"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903"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703"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904"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963"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c>
          <w:tcPr>
            <w:tcW w:w="1200" w:type="dxa"/>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kern w:val="0"/>
                <w:sz w:val="24"/>
                <w:szCs w:val="24"/>
                <w:highlight w:val="none"/>
              </w:rPr>
            </w:pPr>
          </w:p>
        </w:tc>
      </w:tr>
    </w:tbl>
    <w:p>
      <w:pPr>
        <w:pStyle w:val="style0"/>
        <w:keepNext w:val="false"/>
        <w:keepLines w:val="false"/>
        <w:pageBreakBefore w:val="false"/>
        <w:widowControl/>
        <w:kinsoku/>
        <w:wordWrap/>
        <w:overflowPunct/>
        <w:topLinePunct w:val="false"/>
        <w:autoSpaceDE/>
        <w:autoSpaceDN/>
        <w:bidi w:val="false"/>
        <w:adjustRightInd/>
        <w:snapToGrid/>
        <w:spacing w:lineRule="auto" w:line="360"/>
        <w:jc w:val="both"/>
        <w:textAlignment w:val="auto"/>
        <w:rPr>
          <w:rFonts w:ascii="宋体" w:cs="宋体" w:eastAsia="宋体" w:hAnsi="宋体" w:hint="eastAsia"/>
          <w:color w:val="auto"/>
          <w:sz w:val="24"/>
          <w:szCs w:val="24"/>
          <w:highlight w:val="none"/>
        </w:rPr>
      </w:pPr>
    </w:p>
    <w:p>
      <w:pPr>
        <w:pStyle w:val="style0"/>
        <w:keepNext w:val="false"/>
        <w:keepLines w:val="false"/>
        <w:pageBreakBefore w:val="false"/>
        <w:kinsoku/>
        <w:wordWrap/>
        <w:overflowPunct/>
        <w:topLinePunct w:val="false"/>
        <w:autoSpaceDE/>
        <w:autoSpaceDN/>
        <w:bidi w:val="false"/>
        <w:adjustRightInd/>
        <w:snapToGrid/>
        <w:spacing w:lineRule="auto" w:line="360"/>
        <w:ind w:firstLine="480" w:firstLineChars="200"/>
        <w:jc w:val="both"/>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注：1.该评分为每项目的考核得分。年度考核得分为对每项目考核得分的平均分。</w:t>
      </w:r>
    </w:p>
    <w:p>
      <w:pPr>
        <w:pStyle w:val="style0"/>
        <w:keepNext w:val="false"/>
        <w:keepLines w:val="false"/>
        <w:pageBreakBefore w:val="false"/>
        <w:numPr>
          <w:ilvl w:val="0"/>
          <w:numId w:val="10"/>
        </w:numPr>
        <w:kinsoku/>
        <w:wordWrap/>
        <w:overflowPunct/>
        <w:topLinePunct w:val="false"/>
        <w:autoSpaceDE/>
        <w:autoSpaceDN/>
        <w:bidi w:val="false"/>
        <w:adjustRightInd/>
        <w:snapToGrid/>
        <w:spacing w:lineRule="auto" w:line="360"/>
        <w:ind w:firstLine="960" w:firstLineChars="400"/>
        <w:jc w:val="both"/>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计量单位：时间日历日（不含周末以外的法定节假日，由业主进行调整）；</w:t>
      </w:r>
    </w:p>
    <w:p>
      <w:pPr>
        <w:pStyle w:val="style0"/>
        <w:keepNext w:val="false"/>
        <w:keepLines w:val="false"/>
        <w:pageBreakBefore w:val="false"/>
        <w:numPr>
          <w:ilvl w:val="0"/>
          <w:numId w:val="10"/>
        </w:numPr>
        <w:kinsoku/>
        <w:wordWrap/>
        <w:overflowPunct/>
        <w:topLinePunct w:val="false"/>
        <w:autoSpaceDE/>
        <w:autoSpaceDN/>
        <w:bidi w:val="false"/>
        <w:adjustRightInd/>
        <w:snapToGrid/>
        <w:spacing w:lineRule="auto" w:line="360"/>
        <w:ind w:firstLine="960" w:firstLineChars="400"/>
        <w:jc w:val="both"/>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时间为去除因甲方原因耽误的天数（通过技术手段重新设置起始时间进行修正）。</w:t>
      </w:r>
    </w:p>
    <w:p>
      <w:pPr>
        <w:pStyle w:val="style0"/>
        <w:keepNext w:val="false"/>
        <w:keepLines w:val="false"/>
        <w:pageBreakBefore w:val="false"/>
        <w:numPr>
          <w:ilvl w:val="0"/>
          <w:numId w:val="10"/>
        </w:numPr>
        <w:kinsoku/>
        <w:wordWrap/>
        <w:overflowPunct/>
        <w:topLinePunct w:val="false"/>
        <w:autoSpaceDE/>
        <w:autoSpaceDN/>
        <w:bidi w:val="false"/>
        <w:adjustRightInd/>
        <w:snapToGrid/>
        <w:spacing w:lineRule="auto" w:line="360"/>
        <w:ind w:firstLine="960" w:firstLineChars="400"/>
        <w:jc w:val="both"/>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得分=（要求完成日期-实际完成日期天数）*得分系数（提前与推迟有区别，提前完成为加分（+），超期完成为减分（-））</w:t>
      </w:r>
    </w:p>
    <w:p>
      <w:pPr>
        <w:pStyle w:val="style0"/>
        <w:keepNext w:val="false"/>
        <w:keepLines w:val="false"/>
        <w:pageBreakBefore w:val="false"/>
        <w:numPr>
          <w:ilvl w:val="0"/>
          <w:numId w:val="10"/>
        </w:numPr>
        <w:kinsoku/>
        <w:wordWrap/>
        <w:overflowPunct/>
        <w:topLinePunct w:val="false"/>
        <w:autoSpaceDE/>
        <w:autoSpaceDN/>
        <w:bidi w:val="false"/>
        <w:adjustRightInd/>
        <w:snapToGrid/>
        <w:spacing w:lineRule="auto" w:line="360"/>
        <w:ind w:firstLine="960" w:firstLineChars="400"/>
        <w:jc w:val="both"/>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时效性要求基准分为40分，由于甲方的原因延误通过设置时间补偿扣除。</w:t>
      </w:r>
    </w:p>
    <w:p>
      <w:pPr>
        <w:pStyle w:val="style0"/>
        <w:keepNext w:val="false"/>
        <w:keepLines w:val="false"/>
        <w:pageBreakBefore w:val="false"/>
        <w:widowControl/>
        <w:numPr>
          <w:ilvl w:val="0"/>
          <w:numId w:val="10"/>
        </w:numPr>
        <w:kinsoku/>
        <w:wordWrap/>
        <w:overflowPunct/>
        <w:topLinePunct w:val="false"/>
        <w:autoSpaceDE/>
        <w:autoSpaceDN/>
        <w:bidi w:val="false"/>
        <w:adjustRightInd/>
        <w:snapToGrid/>
        <w:spacing w:lineRule="auto" w:line="360"/>
        <w:ind w:left="0" w:leftChars="0" w:firstLine="960" w:firstLineChars="400"/>
        <w:jc w:val="both"/>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rPr>
        <w:t>扣分项不设上线与下线，本项总分可为负值。</w:t>
      </w:r>
    </w:p>
    <w:p>
      <w:pPr>
        <w:pStyle w:val="style4097"/>
        <w:keepNext w:val="false"/>
        <w:keepLines w:val="false"/>
        <w:pageBreakBefore w:val="false"/>
        <w:numPr>
          <w:ilvl w:val="0"/>
          <w:numId w:val="0"/>
        </w:numPr>
        <w:kinsoku/>
        <w:wordWrap/>
        <w:overflowPunct/>
        <w:topLinePunct w:val="false"/>
        <w:bidi w:val="false"/>
        <w:spacing w:lineRule="auto" w:line="360"/>
        <w:textAlignment w:val="auto"/>
        <w:rPr>
          <w:rFonts w:ascii="宋体" w:cs="宋体" w:eastAsia="宋体" w:hAnsi="宋体" w:hint="eastAsia"/>
          <w:color w:val="auto"/>
          <w:highlight w:val="none"/>
          <w:lang w:val="en-US" w:eastAsia="zh-CN"/>
        </w:rPr>
      </w:pPr>
    </w:p>
    <w:p>
      <w:pPr>
        <w:pStyle w:val="style4097"/>
        <w:keepNext w:val="false"/>
        <w:keepLines w:val="false"/>
        <w:pageBreakBefore w:val="false"/>
        <w:numPr>
          <w:ilvl w:val="0"/>
          <w:numId w:val="0"/>
        </w:numPr>
        <w:kinsoku/>
        <w:wordWrap/>
        <w:overflowPunct/>
        <w:topLinePunct w:val="false"/>
        <w:bidi w:val="false"/>
        <w:spacing w:lineRule="auto" w:line="360"/>
        <w:textAlignment w:val="auto"/>
        <w:rPr>
          <w:rFonts w:ascii="宋体" w:cs="宋体" w:eastAsia="宋体" w:hAnsi="宋体" w:hint="eastAsia"/>
          <w:color w:val="auto"/>
          <w:highlight w:val="none"/>
          <w:lang w:val="en-US" w:eastAsia="zh-CN"/>
        </w:rPr>
      </w:pPr>
    </w:p>
    <w:p>
      <w:pPr>
        <w:pStyle w:val="style0"/>
        <w:keepNext w:val="false"/>
        <w:keepLines w:val="false"/>
        <w:pageBreakBefore w:val="false"/>
        <w:widowControl w:val="false"/>
        <w:kinsoku/>
        <w:wordWrap/>
        <w:overflowPunct/>
        <w:topLinePunct w:val="false"/>
        <w:bidi w:val="false"/>
        <w:adjustRightInd w:val="false"/>
        <w:snapToGrid w:val="false"/>
        <w:spacing w:lineRule="auto" w:line="360"/>
        <w:jc w:val="both"/>
        <w:textAlignment w:val="auto"/>
        <w:rPr>
          <w:rFonts w:ascii="宋体" w:cs="宋体" w:eastAsia="宋体" w:hAnsi="宋体" w:hint="eastAsia"/>
          <w:color w:val="auto"/>
          <w:sz w:val="24"/>
          <w:szCs w:val="24"/>
          <w:highlight w:val="none"/>
          <w:u w:val="single"/>
        </w:rPr>
      </w:pPr>
      <w:r>
        <w:rPr>
          <w:rFonts w:ascii="宋体" w:cs="宋体" w:eastAsia="宋体" w:hAnsi="宋体" w:hint="eastAsia"/>
          <w:color w:val="auto"/>
          <w:sz w:val="24"/>
          <w:szCs w:val="24"/>
          <w:highlight w:val="none"/>
          <w:lang w:eastAsia="zh-CN"/>
        </w:rPr>
        <w:t>供应商</w:t>
      </w:r>
      <w:r>
        <w:rPr>
          <w:rFonts w:ascii="宋体" w:cs="宋体" w:eastAsia="宋体" w:hAnsi="宋体" w:hint="eastAsia"/>
          <w:color w:val="auto"/>
          <w:sz w:val="24"/>
          <w:szCs w:val="24"/>
          <w:highlight w:val="none"/>
        </w:rPr>
        <w:t>名称（签章）：</w:t>
      </w:r>
      <w:r>
        <w:rPr>
          <w:rFonts w:ascii="宋体" w:cs="宋体" w:eastAsia="宋体" w:hAnsi="宋体" w:hint="eastAsia"/>
          <w:color w:val="auto"/>
          <w:sz w:val="24"/>
          <w:szCs w:val="24"/>
          <w:highlight w:val="none"/>
          <w:u w:val="single"/>
        </w:rPr>
        <w:t xml:space="preserve">                        </w:t>
      </w:r>
    </w:p>
    <w:p>
      <w:pPr>
        <w:pStyle w:val="style4097"/>
        <w:keepNext w:val="false"/>
        <w:keepLines w:val="false"/>
        <w:pageBreakBefore w:val="false"/>
        <w:numPr>
          <w:ilvl w:val="0"/>
          <w:numId w:val="0"/>
        </w:numPr>
        <w:kinsoku/>
        <w:wordWrap/>
        <w:overflowPunct/>
        <w:topLinePunct w:val="false"/>
        <w:bidi w:val="false"/>
        <w:spacing w:lineRule="auto" w:line="360"/>
        <w:textAlignment w:val="auto"/>
        <w:rPr>
          <w:rFonts w:ascii="宋体" w:cs="宋体" w:eastAsia="宋体" w:hAnsi="宋体" w:hint="eastAsia"/>
          <w:color w:val="auto"/>
          <w:highlight w:val="none"/>
          <w:lang w:val="en-US" w:eastAsia="zh-CN"/>
        </w:rPr>
      </w:pPr>
    </w:p>
    <w:p>
      <w:pPr>
        <w:pStyle w:val="style0"/>
        <w:spacing w:lineRule="auto" w:line="432"/>
        <w:jc w:val="both"/>
        <w:rPr>
          <w:rFonts w:ascii="宋体" w:cs="宋体" w:eastAsia="宋体" w:hAnsi="宋体" w:hint="eastAsia"/>
          <w:color w:val="auto"/>
          <w:sz w:val="24"/>
          <w:szCs w:val="24"/>
          <w:highlight w:val="none"/>
        </w:rPr>
      </w:pPr>
    </w:p>
    <w:p>
      <w:pPr>
        <w:pStyle w:val="style4097"/>
        <w:rPr>
          <w:rFonts w:ascii="宋体" w:cs="宋体" w:eastAsia="宋体" w:hAnsi="宋体" w:hint="eastAsia"/>
          <w:color w:val="auto"/>
          <w:sz w:val="24"/>
          <w:szCs w:val="24"/>
          <w:highlight w:val="none"/>
        </w:rPr>
      </w:pPr>
    </w:p>
    <w:p>
      <w:pPr>
        <w:pStyle w:val="style4097"/>
        <w:rPr>
          <w:rFonts w:ascii="宋体" w:cs="宋体" w:eastAsia="宋体" w:hAnsi="宋体" w:hint="eastAsia"/>
          <w:color w:val="auto"/>
          <w:sz w:val="24"/>
          <w:szCs w:val="24"/>
          <w:highlight w:val="none"/>
        </w:rPr>
      </w:pPr>
    </w:p>
    <w:bookmarkStart w:id="205" w:name="_Toc494292945"/>
    <w:bookmarkStart w:id="206" w:name="_Toc494138659"/>
    <w:bookmarkStart w:id="207" w:name="_Toc24126"/>
    <w:p>
      <w:pPr>
        <w:pStyle w:val="style0"/>
        <w:spacing w:lineRule="exact" w:line="440"/>
        <w:jc w:val="both"/>
        <w:rPr>
          <w:rFonts w:ascii="宋体" w:cs="宋体" w:hAnsi="宋体"/>
          <w:b/>
          <w:bCs/>
          <w:color w:val="auto"/>
          <w:sz w:val="24"/>
          <w:szCs w:val="24"/>
          <w:highlight w:val="none"/>
        </w:rPr>
      </w:pPr>
      <w:r>
        <w:rPr>
          <w:rFonts w:ascii="宋体" w:cs="宋体" w:eastAsia="宋体" w:hAnsi="宋体" w:hint="eastAsia"/>
          <w:color w:val="auto"/>
          <w:sz w:val="24"/>
          <w:szCs w:val="24"/>
          <w:highlight w:val="none"/>
        </w:rPr>
        <w:br w:type="page"/>
      </w:r>
      <w:bookmarkStart w:id="208" w:name="_Toc26655"/>
      <w:bookmarkStart w:id="209" w:name="_Toc9674"/>
      <w:r>
        <w:rPr>
          <w:rFonts w:ascii="宋体" w:cs="宋体" w:eastAsia="宋体" w:hAnsi="宋体" w:hint="eastAsia"/>
          <w:b/>
          <w:bCs/>
          <w:color w:val="auto"/>
          <w:sz w:val="24"/>
          <w:szCs w:val="24"/>
          <w:highlight w:val="none"/>
        </w:rPr>
        <w:t>格式10-</w:t>
      </w:r>
      <w:r>
        <w:rPr>
          <w:rFonts w:ascii="宋体" w:cs="宋体" w:hAnsi="宋体" w:hint="eastAsia"/>
          <w:b/>
          <w:bCs/>
          <w:color w:val="auto"/>
          <w:sz w:val="24"/>
          <w:szCs w:val="24"/>
          <w:highlight w:val="none"/>
          <w:lang w:val="en-US" w:eastAsia="zh-CN"/>
        </w:rPr>
        <w:t>7</w:t>
      </w:r>
      <w:r>
        <w:rPr>
          <w:rFonts w:ascii="宋体" w:cs="宋体" w:eastAsia="宋体" w:hAnsi="宋体" w:hint="eastAsia"/>
          <w:b/>
          <w:bCs/>
          <w:color w:val="auto"/>
          <w:sz w:val="24"/>
          <w:szCs w:val="24"/>
          <w:highlight w:val="none"/>
        </w:rPr>
        <w:t xml:space="preserve"> </w:t>
      </w:r>
      <w:r>
        <w:rPr>
          <w:rFonts w:ascii="宋体" w:cs="宋体" w:eastAsia="宋体" w:hAnsi="宋体" w:hint="eastAsia"/>
          <w:b/>
          <w:bCs/>
          <w:color w:val="auto"/>
          <w:sz w:val="24"/>
          <w:szCs w:val="24"/>
          <w:highlight w:val="none"/>
          <w:lang w:val="en-US" w:eastAsia="zh-CN"/>
        </w:rPr>
        <w:t>其他</w:t>
      </w:r>
      <w:r>
        <w:rPr>
          <w:rFonts w:ascii="宋体" w:cs="宋体" w:eastAsia="宋体" w:hAnsi="宋体" w:hint="eastAsia"/>
          <w:b/>
          <w:bCs/>
          <w:color w:val="auto"/>
          <w:sz w:val="24"/>
          <w:szCs w:val="24"/>
          <w:highlight w:val="none"/>
        </w:rPr>
        <w:t>与评审计分有关的资料</w:t>
      </w:r>
      <w:bookmarkEnd w:id="205"/>
      <w:bookmarkEnd w:id="206"/>
      <w:bookmarkEnd w:id="207"/>
      <w:bookmarkEnd w:id="208"/>
      <w:bookmarkEnd w:id="209"/>
    </w:p>
    <w:p>
      <w:pPr>
        <w:pStyle w:val="style0"/>
        <w:rPr>
          <w:rFonts w:ascii="宋体" w:cs="宋体" w:eastAsia="宋体" w:hAnsi="宋体"/>
          <w:b/>
          <w:color w:val="auto"/>
          <w:sz w:val="24"/>
          <w:szCs w:val="24"/>
          <w:highlight w:val="none"/>
        </w:rPr>
      </w:pPr>
    </w:p>
    <w:p>
      <w:pPr>
        <w:pStyle w:val="style0"/>
        <w:jc w:val="both"/>
        <w:rPr>
          <w:rFonts w:ascii="宋体" w:cs="宋体" w:eastAsia="宋体" w:hAnsi="宋体"/>
          <w:color w:val="auto"/>
          <w:spacing w:val="-6"/>
          <w:sz w:val="52"/>
          <w:highlight w:val="none"/>
        </w:rPr>
        <w:sectPr>
          <w:footerReference w:type="default" r:id="rId11"/>
          <w:pgSz w:w="11906" w:h="16838" w:orient="portrait"/>
          <w:pgMar w:top="1440" w:right="1028" w:bottom="1440" w:left="1418" w:header="851" w:footer="851" w:gutter="0"/>
          <w:cols w:space="720" w:num="1"/>
          <w:docGrid w:linePitch="312" w:charSpace="0"/>
        </w:sectPr>
      </w:pPr>
    </w:p>
    <w:bookmarkStart w:id="210" w:name="_Toc17560"/>
    <w:bookmarkEnd w:id="127"/>
    <w:p>
      <w:pPr>
        <w:pStyle w:val="style1"/>
        <w:spacing w:lineRule="exact" w:line="400"/>
        <w:jc w:val="center"/>
        <w:rPr>
          <w:rFonts w:hAnsi="宋体" w:hint="eastAsia"/>
          <w:color w:val="auto"/>
          <w:sz w:val="36"/>
          <w:szCs w:val="48"/>
          <w:highlight w:val="none"/>
        </w:rPr>
      </w:pPr>
      <w:r>
        <w:rPr>
          <w:rFonts w:hAnsi="宋体" w:hint="eastAsia"/>
          <w:color w:val="auto"/>
          <w:sz w:val="36"/>
          <w:szCs w:val="36"/>
          <w:highlight w:val="none"/>
        </w:rPr>
        <w:t xml:space="preserve">第五章 </w:t>
      </w:r>
      <w:bookmarkStart w:id="211" w:name="_Toc86440587"/>
      <w:bookmarkStart w:id="212" w:name="_Toc86248384"/>
      <w:bookmarkStart w:id="213" w:name="_Toc96786507"/>
      <w:bookmarkStart w:id="214" w:name="_Toc92860182"/>
      <w:bookmarkStart w:id="215" w:name="_Toc90820115"/>
      <w:bookmarkEnd w:id="211"/>
      <w:bookmarkEnd w:id="212"/>
      <w:bookmarkEnd w:id="213"/>
      <w:bookmarkEnd w:id="214"/>
      <w:bookmarkEnd w:id="215"/>
      <w:r>
        <w:rPr>
          <w:rFonts w:hAnsi="宋体" w:hint="eastAsia"/>
          <w:color w:val="auto"/>
          <w:sz w:val="36"/>
          <w:szCs w:val="36"/>
          <w:highlight w:val="none"/>
        </w:rPr>
        <w:t>采购需求</w:t>
      </w:r>
      <w:bookmarkEnd w:id="210"/>
    </w:p>
    <w:p>
      <w:pPr>
        <w:pStyle w:val="style2"/>
        <w:spacing w:before="0" w:after="0" w:lineRule="exact" w:line="460"/>
        <w:jc w:val="center"/>
        <w:rPr>
          <w:rFonts w:ascii="宋体" w:cs="宋体" w:eastAsia="宋体" w:hAnsi="宋体"/>
          <w:color w:val="auto"/>
          <w:sz w:val="28"/>
          <w:szCs w:val="28"/>
          <w:highlight w:val="none"/>
        </w:rPr>
      </w:pPr>
      <w:r>
        <w:rPr>
          <w:rFonts w:hint="eastAsia"/>
          <w:color w:val="auto"/>
          <w:highlight w:val="none"/>
        </w:rPr>
        <w:t xml:space="preserve"> </w:t>
      </w:r>
      <w:bookmarkStart w:id="216" w:name="_Toc118104077"/>
      <w:r>
        <w:rPr>
          <w:rFonts w:ascii="宋体" w:cs="宋体" w:eastAsia="宋体" w:hAnsi="宋体" w:hint="eastAsia"/>
          <w:color w:val="auto"/>
          <w:sz w:val="28"/>
          <w:szCs w:val="28"/>
          <w:highlight w:val="none"/>
        </w:rPr>
        <w:t>一、采购需求一览表</w:t>
      </w:r>
      <w:bookmarkEnd w:id="216"/>
    </w:p>
    <w:p>
      <w:pPr>
        <w:pStyle w:val="style0"/>
        <w:adjustRightInd w:val="false"/>
        <w:snapToGrid w:val="false"/>
        <w:spacing w:lineRule="auto" w:line="432"/>
        <w:ind w:left="-8" w:leftChars="-4" w:firstLine="7" w:firstLineChars="3"/>
        <w:rPr>
          <w:rFonts w:ascii="宋体" w:cs="宋体" w:eastAsia="宋体" w:hAnsi="宋体"/>
          <w:b/>
          <w:color w:val="auto"/>
          <w:sz w:val="24"/>
          <w:highlight w:val="none"/>
        </w:rPr>
      </w:pPr>
    </w:p>
    <w:tbl>
      <w:tblPr>
        <w:tblStyle w:val="style10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35"/>
        <w:gridCol w:w="5625"/>
      </w:tblGrid>
      <w:tr>
        <w:trPr>
          <w:cantSplit/>
          <w:trHeight w:val="1910" w:hRule="atLeast"/>
          <w:jc w:val="center"/>
        </w:trPr>
        <w:tc>
          <w:tcPr>
            <w:tcW w:w="2835" w:type="dxa"/>
            <w:tcBorders>
              <w:top w:val="single" w:sz="12" w:space="0" w:color="auto"/>
              <w:left w:val="single" w:sz="12" w:space="0" w:color="auto"/>
              <w:tl2br w:val="single" w:sz="4" w:space="0" w:color="auto"/>
            </w:tcBorders>
          </w:tcPr>
          <w:p>
            <w:pPr>
              <w:pStyle w:val="style0"/>
              <w:spacing w:lineRule="auto" w:line="360"/>
              <w:ind w:firstLine="720" w:firstLineChars="300"/>
              <w:rPr>
                <w:rFonts w:ascii="宋体" w:cs="宋体" w:eastAsia="宋体" w:hAnsi="宋体"/>
                <w:color w:val="auto"/>
                <w:sz w:val="24"/>
                <w:highlight w:val="none"/>
              </w:rPr>
            </w:pPr>
          </w:p>
          <w:p>
            <w:pPr>
              <w:pStyle w:val="style0"/>
              <w:spacing w:lineRule="auto" w:line="360"/>
              <w:ind w:firstLine="1200" w:firstLineChars="500"/>
              <w:rPr>
                <w:rFonts w:ascii="宋体" w:cs="宋体" w:eastAsia="宋体" w:hAnsi="宋体"/>
                <w:color w:val="auto"/>
                <w:sz w:val="24"/>
                <w:highlight w:val="none"/>
              </w:rPr>
            </w:pPr>
            <w:r>
              <w:rPr>
                <w:rFonts w:ascii="宋体" w:cs="宋体" w:eastAsia="宋体" w:hAnsi="宋体" w:hint="eastAsia"/>
                <w:color w:val="auto"/>
                <w:sz w:val="24"/>
                <w:highlight w:val="none"/>
              </w:rPr>
              <w:t>采购名称</w:t>
            </w:r>
          </w:p>
          <w:p>
            <w:pPr>
              <w:pStyle w:val="style0"/>
              <w:spacing w:lineRule="auto" w:line="360"/>
              <w:ind w:firstLine="240" w:firstLineChars="100"/>
              <w:rPr>
                <w:rFonts w:ascii="宋体" w:cs="宋体" w:eastAsia="宋体" w:hAnsi="宋体"/>
                <w:color w:val="auto"/>
                <w:sz w:val="24"/>
                <w:highlight w:val="none"/>
              </w:rPr>
            </w:pPr>
            <w:r>
              <w:rPr>
                <w:rFonts w:ascii="宋体" w:cs="宋体" w:eastAsia="宋体" w:hAnsi="宋体" w:hint="eastAsia"/>
                <w:color w:val="auto"/>
                <w:sz w:val="24"/>
                <w:highlight w:val="none"/>
              </w:rPr>
              <w:t>内容</w:t>
            </w:r>
          </w:p>
        </w:tc>
        <w:tc>
          <w:tcPr>
            <w:tcW w:w="5625" w:type="dxa"/>
            <w:tcBorders>
              <w:top w:val="single" w:sz="12" w:space="0" w:color="auto"/>
              <w:right w:val="single" w:sz="12" w:space="0" w:color="auto"/>
            </w:tcBorders>
            <w:vAlign w:val="center"/>
          </w:tcPr>
          <w:p>
            <w:pPr>
              <w:pStyle w:val="style0"/>
              <w:spacing w:lineRule="exact" w:line="900"/>
              <w:ind w:firstLine="1200" w:firstLineChars="500"/>
              <w:rPr>
                <w:rFonts w:ascii="宋体" w:cs="宋体" w:eastAsia="宋体" w:hAnsi="宋体"/>
                <w:color w:val="auto"/>
                <w:sz w:val="24"/>
                <w:highlight w:val="none"/>
              </w:rPr>
            </w:pPr>
            <w:r>
              <w:rPr>
                <w:rFonts w:ascii="宋体" w:cs="宋体" w:eastAsia="宋体" w:hAnsi="宋体" w:hint="eastAsia"/>
                <w:color w:val="auto"/>
                <w:sz w:val="24"/>
                <w:highlight w:val="none"/>
              </w:rPr>
              <w:t>详见“第一章</w:t>
            </w:r>
            <w:r>
              <w:rPr>
                <w:rFonts w:ascii="宋体" w:cs="宋体" w:eastAsia="宋体" w:hAnsi="宋体" w:hint="eastAsia"/>
                <w:color w:val="auto"/>
                <w:sz w:val="24"/>
                <w:highlight w:val="none"/>
                <w:lang w:val="en-US" w:eastAsia="zh-CN"/>
              </w:rPr>
              <w:t>比选公告</w:t>
            </w:r>
            <w:r>
              <w:rPr>
                <w:rFonts w:ascii="宋体" w:cs="宋体" w:eastAsia="宋体" w:hAnsi="宋体" w:hint="eastAsia"/>
                <w:color w:val="auto"/>
                <w:sz w:val="24"/>
                <w:highlight w:val="none"/>
              </w:rPr>
              <w:t>”</w:t>
            </w:r>
          </w:p>
        </w:tc>
      </w:tr>
      <w:tr>
        <w:tblPrEx/>
        <w:trPr>
          <w:cantSplit/>
          <w:trHeight w:val="900" w:hRule="atLeast"/>
          <w:jc w:val="center"/>
        </w:trPr>
        <w:tc>
          <w:tcPr>
            <w:tcW w:w="2835" w:type="dxa"/>
            <w:tcBorders>
              <w:left w:val="single" w:sz="12" w:space="0" w:color="auto"/>
            </w:tcBorders>
            <w:vAlign w:val="center"/>
          </w:tcPr>
          <w:p>
            <w:pPr>
              <w:pStyle w:val="style0"/>
              <w:spacing w:lineRule="exact" w:line="900"/>
              <w:jc w:val="center"/>
              <w:rPr>
                <w:rFonts w:ascii="宋体" w:cs="宋体" w:eastAsia="宋体" w:hAnsi="宋体"/>
                <w:color w:val="auto"/>
                <w:sz w:val="24"/>
                <w:highlight w:val="none"/>
              </w:rPr>
            </w:pPr>
            <w:r>
              <w:rPr>
                <w:rFonts w:ascii="宋体" w:cs="宋体" w:eastAsia="宋体" w:hAnsi="宋体" w:hint="eastAsia"/>
                <w:color w:val="auto"/>
                <w:sz w:val="24"/>
                <w:highlight w:val="none"/>
              </w:rPr>
              <w:t>数量</w:t>
            </w:r>
          </w:p>
        </w:tc>
        <w:tc>
          <w:tcPr>
            <w:tcW w:w="5625" w:type="dxa"/>
            <w:tcBorders>
              <w:right w:val="single" w:sz="12" w:space="0" w:color="auto"/>
            </w:tcBorders>
            <w:vAlign w:val="center"/>
          </w:tcPr>
          <w:p>
            <w:pPr>
              <w:pStyle w:val="style0"/>
              <w:spacing w:lineRule="exact" w:line="900"/>
              <w:jc w:val="center"/>
              <w:rPr>
                <w:rFonts w:ascii="宋体" w:cs="宋体" w:eastAsia="宋体" w:hAnsi="宋体"/>
                <w:color w:val="auto"/>
                <w:sz w:val="24"/>
                <w:highlight w:val="none"/>
              </w:rPr>
            </w:pPr>
            <w:r>
              <w:rPr>
                <w:rFonts w:ascii="宋体" w:cs="宋体" w:eastAsia="宋体" w:hAnsi="宋体" w:hint="eastAsia"/>
                <w:color w:val="auto"/>
                <w:sz w:val="24"/>
                <w:highlight w:val="none"/>
              </w:rPr>
              <w:t>详见第五章中的“服务需求”</w:t>
            </w:r>
          </w:p>
        </w:tc>
      </w:tr>
      <w:tr>
        <w:tblPrEx/>
        <w:trPr>
          <w:cantSplit/>
          <w:trHeight w:val="900" w:hRule="atLeast"/>
          <w:jc w:val="center"/>
        </w:trPr>
        <w:tc>
          <w:tcPr>
            <w:tcW w:w="2835" w:type="dxa"/>
            <w:tcBorders>
              <w:left w:val="single" w:sz="12" w:space="0" w:color="auto"/>
            </w:tcBorders>
            <w:vAlign w:val="center"/>
          </w:tcPr>
          <w:p>
            <w:pPr>
              <w:pStyle w:val="style0"/>
              <w:spacing w:lineRule="exact" w:line="900"/>
              <w:jc w:val="center"/>
              <w:rPr>
                <w:rFonts w:ascii="宋体" w:cs="宋体" w:eastAsia="宋体" w:hAnsi="宋体"/>
                <w:color w:val="auto"/>
                <w:sz w:val="24"/>
                <w:highlight w:val="none"/>
              </w:rPr>
            </w:pPr>
            <w:r>
              <w:rPr>
                <w:rFonts w:ascii="宋体" w:cs="宋体" w:eastAsia="宋体" w:hAnsi="宋体" w:hint="eastAsia"/>
                <w:color w:val="auto"/>
                <w:sz w:val="24"/>
                <w:highlight w:val="none"/>
              </w:rPr>
              <w:t>服务期</w:t>
            </w:r>
          </w:p>
        </w:tc>
        <w:tc>
          <w:tcPr>
            <w:tcW w:w="5625" w:type="dxa"/>
            <w:tcBorders>
              <w:right w:val="single" w:sz="12" w:space="0" w:color="auto"/>
            </w:tcBorders>
            <w:vAlign w:val="center"/>
          </w:tcPr>
          <w:p>
            <w:pPr>
              <w:pStyle w:val="style0"/>
              <w:spacing w:lineRule="exact" w:line="900"/>
              <w:jc w:val="center"/>
              <w:rPr>
                <w:rFonts w:ascii="宋体" w:cs="宋体" w:eastAsia="宋体" w:hAnsi="宋体"/>
                <w:color w:val="auto"/>
                <w:sz w:val="24"/>
                <w:highlight w:val="none"/>
              </w:rPr>
            </w:pPr>
            <w:r>
              <w:rPr>
                <w:rFonts w:ascii="宋体" w:cs="宋体" w:eastAsia="宋体" w:hAnsi="宋体" w:hint="eastAsia"/>
                <w:color w:val="auto"/>
                <w:sz w:val="24"/>
                <w:highlight w:val="none"/>
              </w:rPr>
              <w:t>详见第五章中的“商务条款”</w:t>
            </w:r>
          </w:p>
        </w:tc>
      </w:tr>
      <w:tr>
        <w:tblPrEx/>
        <w:trPr>
          <w:cantSplit/>
          <w:trHeight w:val="900" w:hRule="atLeast"/>
          <w:jc w:val="center"/>
        </w:trPr>
        <w:tc>
          <w:tcPr>
            <w:tcW w:w="2835" w:type="dxa"/>
            <w:tcBorders>
              <w:left w:val="single" w:sz="12" w:space="0" w:color="auto"/>
            </w:tcBorders>
            <w:vAlign w:val="center"/>
          </w:tcPr>
          <w:p>
            <w:pPr>
              <w:pStyle w:val="style0"/>
              <w:spacing w:lineRule="exact" w:line="900"/>
              <w:jc w:val="center"/>
              <w:rPr>
                <w:rFonts w:ascii="宋体" w:cs="宋体" w:eastAsia="宋体" w:hAnsi="宋体"/>
                <w:color w:val="auto"/>
                <w:sz w:val="24"/>
                <w:highlight w:val="none"/>
              </w:rPr>
            </w:pPr>
            <w:r>
              <w:rPr>
                <w:rFonts w:ascii="宋体" w:cs="宋体" w:eastAsia="宋体" w:hAnsi="宋体" w:hint="eastAsia"/>
                <w:color w:val="auto"/>
                <w:sz w:val="24"/>
                <w:highlight w:val="none"/>
              </w:rPr>
              <w:t>服务地点</w:t>
            </w:r>
          </w:p>
        </w:tc>
        <w:tc>
          <w:tcPr>
            <w:tcW w:w="5625" w:type="dxa"/>
            <w:tcBorders>
              <w:right w:val="single" w:sz="12" w:space="0" w:color="auto"/>
            </w:tcBorders>
            <w:vAlign w:val="center"/>
          </w:tcPr>
          <w:p>
            <w:pPr>
              <w:pStyle w:val="style0"/>
              <w:spacing w:lineRule="exact" w:line="440"/>
              <w:ind w:left="480" w:hanging="480" w:hangingChars="200"/>
              <w:jc w:val="center"/>
              <w:rPr>
                <w:rFonts w:ascii="宋体" w:cs="宋体" w:eastAsia="宋体" w:hAnsi="宋体"/>
                <w:bCs/>
                <w:color w:val="auto"/>
                <w:sz w:val="24"/>
                <w:szCs w:val="24"/>
                <w:highlight w:val="none"/>
              </w:rPr>
            </w:pPr>
            <w:r>
              <w:rPr>
                <w:rFonts w:ascii="宋体" w:cs="宋体" w:eastAsia="宋体" w:hAnsi="宋体" w:hint="eastAsia"/>
                <w:color w:val="auto"/>
                <w:sz w:val="24"/>
                <w:highlight w:val="none"/>
              </w:rPr>
              <w:t>详见第五章中的“商务条款”</w:t>
            </w:r>
          </w:p>
        </w:tc>
      </w:tr>
      <w:tr>
        <w:tblPrEx/>
        <w:trPr>
          <w:cantSplit/>
          <w:trHeight w:val="2124" w:hRule="atLeast"/>
          <w:jc w:val="center"/>
        </w:trPr>
        <w:tc>
          <w:tcPr>
            <w:tcW w:w="2835" w:type="dxa"/>
            <w:tcBorders>
              <w:left w:val="single" w:sz="12" w:space="0" w:color="auto"/>
            </w:tcBorders>
            <w:vAlign w:val="center"/>
          </w:tcPr>
          <w:p>
            <w:pPr>
              <w:pStyle w:val="style0"/>
              <w:spacing w:lineRule="exact" w:line="900"/>
              <w:jc w:val="center"/>
              <w:rPr>
                <w:rFonts w:ascii="宋体" w:cs="宋体" w:eastAsia="宋体" w:hAnsi="宋体"/>
                <w:color w:val="auto"/>
                <w:sz w:val="24"/>
                <w:highlight w:val="none"/>
              </w:rPr>
            </w:pPr>
            <w:r>
              <w:rPr>
                <w:rFonts w:ascii="宋体" w:cs="宋体" w:eastAsia="宋体" w:hAnsi="宋体" w:hint="eastAsia"/>
                <w:color w:val="auto"/>
                <w:sz w:val="24"/>
                <w:highlight w:val="none"/>
              </w:rPr>
              <w:t>备注</w:t>
            </w:r>
          </w:p>
        </w:tc>
        <w:tc>
          <w:tcPr>
            <w:tcW w:w="5625" w:type="dxa"/>
            <w:tcBorders>
              <w:right w:val="single" w:sz="12" w:space="0" w:color="auto"/>
            </w:tcBorders>
            <w:vAlign w:val="center"/>
          </w:tcPr>
          <w:p>
            <w:pPr>
              <w:pStyle w:val="style0"/>
              <w:keepNext w:val="false"/>
              <w:keepLines w:val="false"/>
              <w:pageBreakBefore w:val="false"/>
              <w:kinsoku/>
              <w:wordWrap/>
              <w:overflowPunct/>
              <w:topLinePunct w:val="false"/>
              <w:autoSpaceDE/>
              <w:autoSpaceDN/>
              <w:bidi w:val="false"/>
              <w:adjustRightInd/>
              <w:snapToGrid/>
              <w:spacing w:lineRule="auto" w:line="360"/>
              <w:ind w:left="0"/>
              <w:textAlignment w:val="auto"/>
              <w:rPr>
                <w:rFonts w:ascii="宋体" w:cs="宋体" w:eastAsia="宋体" w:hAnsi="宋体"/>
                <w:color w:val="auto"/>
                <w:sz w:val="24"/>
                <w:szCs w:val="24"/>
                <w:highlight w:val="none"/>
              </w:rPr>
            </w:pPr>
          </w:p>
        </w:tc>
      </w:tr>
    </w:tbl>
    <w:p>
      <w:pPr>
        <w:pStyle w:val="style0"/>
        <w:jc w:val="center"/>
        <w:rPr>
          <w:rFonts w:ascii="宋体" w:cs="宋体" w:eastAsia="宋体" w:hAnsi="宋体" w:hint="default"/>
          <w:color w:val="auto"/>
          <w:spacing w:val="-6"/>
          <w:sz w:val="52"/>
          <w:highlight w:val="none"/>
        </w:rPr>
      </w:pPr>
    </w:p>
    <w:p>
      <w:pPr>
        <w:pStyle w:val="style0"/>
        <w:jc w:val="both"/>
        <w:rPr>
          <w:rFonts w:ascii="宋体" w:cs="宋体" w:eastAsia="宋体" w:hAnsi="宋体"/>
          <w:color w:val="auto"/>
          <w:spacing w:val="-6"/>
          <w:sz w:val="52"/>
          <w:highlight w:val="none"/>
        </w:rPr>
        <w:sectPr>
          <w:footerReference w:type="default" r:id="rId12"/>
          <w:pgSz w:w="11906" w:h="16838" w:orient="portrait"/>
          <w:pgMar w:top="1440" w:right="1028" w:bottom="1440" w:left="1418" w:header="851" w:footer="851" w:gutter="0"/>
          <w:cols w:space="720" w:num="1"/>
          <w:docGrid w:linePitch="312" w:charSpace="0"/>
        </w:sectPr>
      </w:pPr>
    </w:p>
    <w:bookmarkStart w:id="217" w:name="_Toc118104078"/>
    <w:p>
      <w:pPr>
        <w:pStyle w:val="style2"/>
        <w:spacing w:before="0" w:after="0" w:lineRule="exact" w:line="460"/>
        <w:jc w:val="center"/>
        <w:rPr>
          <w:rFonts w:ascii="宋体" w:cs="宋体" w:eastAsia="宋体" w:hAnsi="宋体"/>
          <w:color w:val="auto"/>
          <w:sz w:val="28"/>
          <w:szCs w:val="28"/>
          <w:highlight w:val="none"/>
        </w:rPr>
      </w:pPr>
      <w:r>
        <w:rPr>
          <w:rFonts w:ascii="宋体" w:cs="宋体" w:eastAsia="宋体" w:hAnsi="宋体" w:hint="eastAsia"/>
          <w:color w:val="auto"/>
          <w:sz w:val="28"/>
          <w:szCs w:val="28"/>
          <w:highlight w:val="none"/>
        </w:rPr>
        <w:t>二、采购要求</w:t>
      </w:r>
      <w:bookmarkEnd w:id="217"/>
    </w:p>
    <w:p>
      <w:pPr>
        <w:pStyle w:val="style0"/>
        <w:keepNext w:val="false"/>
        <w:keepLines w:val="false"/>
        <w:pageBreakBefore w:val="false"/>
        <w:kinsoku/>
        <w:wordWrap/>
        <w:overflowPunct/>
        <w:topLinePunct w:val="false"/>
        <w:autoSpaceDE/>
        <w:autoSpaceDN/>
        <w:bidi w:val="false"/>
        <w:adjustRightInd/>
        <w:snapToGrid/>
        <w:spacing w:lineRule="auto" w:line="360"/>
        <w:ind w:left="0"/>
        <w:textAlignment w:val="auto"/>
        <w:rPr>
          <w:rFonts w:ascii="宋体" w:cs="宋体" w:eastAsia="宋体" w:hAnsi="宋体" w:hint="eastAsia"/>
          <w:b/>
          <w:bCs/>
          <w:color w:val="auto"/>
          <w:sz w:val="24"/>
          <w:szCs w:val="24"/>
          <w:highlight w:val="none"/>
        </w:rPr>
      </w:pPr>
      <w:r>
        <w:rPr>
          <w:rFonts w:ascii="宋体" w:cs="宋体" w:eastAsia="宋体" w:hAnsi="宋体" w:hint="eastAsia"/>
          <w:b/>
          <w:bCs/>
          <w:color w:val="auto"/>
          <w:sz w:val="24"/>
          <w:szCs w:val="24"/>
          <w:highlight w:val="none"/>
          <w:lang w:eastAsia="zh-CN"/>
        </w:rPr>
        <w:t>（</w:t>
      </w:r>
      <w:r>
        <w:rPr>
          <w:rFonts w:ascii="宋体" w:cs="宋体" w:eastAsia="宋体" w:hAnsi="宋体" w:hint="eastAsia"/>
          <w:b/>
          <w:bCs/>
          <w:color w:val="auto"/>
          <w:sz w:val="24"/>
          <w:szCs w:val="24"/>
          <w:highlight w:val="none"/>
          <w:lang w:val="en-US" w:eastAsia="zh-CN"/>
        </w:rPr>
        <w:t>一</w:t>
      </w:r>
      <w:r>
        <w:rPr>
          <w:rFonts w:ascii="宋体" w:cs="宋体" w:eastAsia="宋体" w:hAnsi="宋体" w:hint="eastAsia"/>
          <w:b/>
          <w:bCs/>
          <w:color w:val="auto"/>
          <w:sz w:val="24"/>
          <w:szCs w:val="24"/>
          <w:highlight w:val="none"/>
          <w:lang w:eastAsia="zh-CN"/>
        </w:rPr>
        <w:t>）</w:t>
      </w:r>
      <w:r>
        <w:rPr>
          <w:rFonts w:ascii="宋体" w:cs="宋体" w:eastAsia="宋体" w:hAnsi="宋体" w:hint="eastAsia"/>
          <w:b/>
          <w:bCs/>
          <w:color w:val="auto"/>
          <w:sz w:val="24"/>
          <w:szCs w:val="24"/>
          <w:highlight w:val="none"/>
        </w:rPr>
        <w:t>服务需求</w:t>
      </w:r>
    </w:p>
    <w:tbl>
      <w:tblPr>
        <w:tblStyle w:val="style105"/>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31"/>
        <w:gridCol w:w="3876"/>
        <w:gridCol w:w="1793"/>
      </w:tblGrid>
      <w:tr>
        <w:trPr>
          <w:trHeight w:val="481" w:hRule="atLeast"/>
        </w:trPr>
        <w:tc>
          <w:tcPr>
            <w:tcW w:w="3531" w:type="dxa"/>
            <w:tcBorders/>
          </w:tcPr>
          <w:p>
            <w:pPr>
              <w:pStyle w:val="style0"/>
              <w:widowControl/>
              <w:spacing w:lineRule="exact" w:line="500"/>
              <w:jc w:val="center"/>
              <w:rPr>
                <w:rFonts w:ascii="宋体" w:cs="宋体" w:eastAsia="宋体" w:hAnsi="宋体" w:hint="eastAsia"/>
                <w:b/>
                <w:bCs/>
                <w:color w:val="auto"/>
                <w:sz w:val="24"/>
                <w:szCs w:val="24"/>
                <w:highlight w:val="none"/>
              </w:rPr>
            </w:pPr>
            <w:r>
              <w:rPr>
                <w:rFonts w:ascii="宋体" w:cs="宋体" w:hAnsi="宋体" w:hint="eastAsia"/>
                <w:b/>
                <w:bCs/>
                <w:color w:val="auto"/>
                <w:sz w:val="28"/>
                <w:szCs w:val="28"/>
              </w:rPr>
              <w:t>采购项目</w:t>
            </w:r>
          </w:p>
        </w:tc>
        <w:tc>
          <w:tcPr>
            <w:tcW w:w="3876" w:type="dxa"/>
            <w:tcBorders/>
          </w:tcPr>
          <w:p>
            <w:pPr>
              <w:pStyle w:val="style0"/>
              <w:widowControl/>
              <w:spacing w:lineRule="exact" w:line="500"/>
              <w:jc w:val="center"/>
              <w:rPr>
                <w:rFonts w:ascii="宋体" w:cs="宋体" w:eastAsia="宋体" w:hAnsi="宋体" w:hint="eastAsia"/>
                <w:b/>
                <w:bCs/>
                <w:color w:val="auto"/>
                <w:sz w:val="24"/>
                <w:szCs w:val="24"/>
                <w:highlight w:val="none"/>
              </w:rPr>
            </w:pPr>
            <w:r>
              <w:rPr>
                <w:rFonts w:ascii="宋体" w:cs="宋体" w:hAnsi="宋体" w:hint="eastAsia"/>
                <w:b/>
                <w:bCs/>
                <w:color w:val="auto"/>
                <w:sz w:val="28"/>
                <w:szCs w:val="28"/>
              </w:rPr>
              <w:t>家数</w:t>
            </w:r>
          </w:p>
        </w:tc>
        <w:tc>
          <w:tcPr>
            <w:tcW w:w="1793" w:type="dxa"/>
            <w:tcBorders/>
          </w:tcPr>
          <w:p>
            <w:pPr>
              <w:pStyle w:val="style0"/>
              <w:widowControl/>
              <w:spacing w:lineRule="exact" w:line="500"/>
              <w:jc w:val="center"/>
              <w:rPr>
                <w:rFonts w:ascii="宋体" w:cs="宋体" w:eastAsia="宋体" w:hAnsi="宋体" w:hint="eastAsia"/>
                <w:b/>
                <w:bCs/>
                <w:color w:val="auto"/>
                <w:sz w:val="24"/>
                <w:szCs w:val="24"/>
                <w:highlight w:val="none"/>
              </w:rPr>
            </w:pPr>
            <w:r>
              <w:rPr>
                <w:rFonts w:ascii="宋体" w:cs="宋体" w:hAnsi="宋体" w:hint="eastAsia"/>
                <w:b/>
                <w:bCs/>
                <w:color w:val="auto"/>
                <w:sz w:val="28"/>
                <w:szCs w:val="28"/>
              </w:rPr>
              <w:t>要求</w:t>
            </w:r>
          </w:p>
        </w:tc>
      </w:tr>
      <w:tr>
        <w:tblPrEx/>
        <w:trPr>
          <w:trHeight w:val="1435" w:hRule="atLeast"/>
        </w:trPr>
        <w:tc>
          <w:tcPr>
            <w:tcW w:w="3531" w:type="dxa"/>
            <w:tcBorders/>
            <w:vAlign w:val="center"/>
          </w:tcPr>
          <w:p>
            <w:pPr>
              <w:pStyle w:val="style0"/>
              <w:keepNext w:val="false"/>
              <w:keepLines w:val="false"/>
              <w:pageBreakBefore w:val="false"/>
              <w:widowControl/>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sz w:val="24"/>
                <w:szCs w:val="24"/>
                <w:highlight w:val="none"/>
              </w:rPr>
            </w:pPr>
            <w:r>
              <w:rPr>
                <w:rFonts w:ascii="宋体" w:cs="宋体" w:hAnsi="宋体" w:hint="eastAsia"/>
                <w:color w:val="auto"/>
                <w:sz w:val="24"/>
                <w:szCs w:val="24"/>
                <w:highlight w:val="none"/>
                <w:lang w:eastAsia="zh-CN"/>
              </w:rPr>
              <w:t>赣东学院2024-2025</w:t>
            </w:r>
            <w:r>
              <w:rPr>
                <w:rFonts w:ascii="宋体" w:cs="宋体" w:eastAsia="宋体" w:hAnsi="宋体" w:hint="eastAsia"/>
                <w:color w:val="auto"/>
                <w:sz w:val="24"/>
                <w:szCs w:val="24"/>
                <w:highlight w:val="none"/>
              </w:rPr>
              <w:t>年度</w:t>
            </w:r>
            <w:r>
              <w:rPr>
                <w:rFonts w:ascii="宋体" w:cs="宋体" w:eastAsia="宋体" w:hAnsi="宋体" w:hint="eastAsia"/>
                <w:color w:val="auto"/>
                <w:sz w:val="24"/>
                <w:szCs w:val="24"/>
                <w:highlight w:val="none"/>
                <w:lang w:eastAsia="zh-CN"/>
              </w:rPr>
              <w:t>招标代理</w:t>
            </w:r>
            <w:r>
              <w:rPr>
                <w:rFonts w:ascii="宋体" w:cs="宋体" w:eastAsia="宋体" w:hAnsi="宋体" w:hint="eastAsia"/>
                <w:color w:val="auto"/>
                <w:sz w:val="24"/>
                <w:szCs w:val="24"/>
                <w:highlight w:val="none"/>
                <w:lang w:val="en-US" w:eastAsia="zh-CN"/>
              </w:rPr>
              <w:t>比选</w:t>
            </w:r>
            <w:r>
              <w:rPr>
                <w:rFonts w:ascii="宋体" w:cs="宋体" w:eastAsia="宋体" w:hAnsi="宋体" w:hint="eastAsia"/>
                <w:color w:val="auto"/>
                <w:sz w:val="24"/>
                <w:szCs w:val="24"/>
                <w:highlight w:val="none"/>
              </w:rPr>
              <w:t>项目</w:t>
            </w:r>
          </w:p>
        </w:tc>
        <w:tc>
          <w:tcPr>
            <w:tcW w:w="3876" w:type="dxa"/>
            <w:tcBorders/>
            <w:vAlign w:val="center"/>
          </w:tcPr>
          <w:p>
            <w:pPr>
              <w:pStyle w:val="style0"/>
              <w:keepNext w:val="false"/>
              <w:keepLines w:val="false"/>
              <w:pageBreakBefore w:val="false"/>
              <w:widowControl/>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sz w:val="24"/>
                <w:szCs w:val="24"/>
                <w:highlight w:val="none"/>
              </w:rPr>
            </w:pPr>
            <w:r>
              <w:rPr>
                <w:rFonts w:ascii="宋体" w:cs="宋体" w:hAnsi="宋体" w:hint="eastAsia"/>
                <w:bCs/>
                <w:color w:val="auto"/>
                <w:kern w:val="0"/>
                <w:sz w:val="24"/>
                <w:szCs w:val="24"/>
                <w:lang w:val="en-US" w:eastAsia="zh-CN"/>
              </w:rPr>
              <w:t>6</w:t>
            </w:r>
            <w:r>
              <w:rPr>
                <w:rFonts w:ascii="宋体" w:cs="宋体" w:eastAsia="宋体" w:hAnsi="宋体" w:hint="eastAsia"/>
                <w:bCs/>
                <w:color w:val="auto"/>
                <w:kern w:val="0"/>
                <w:sz w:val="24"/>
                <w:szCs w:val="24"/>
              </w:rPr>
              <w:t>家</w:t>
            </w:r>
          </w:p>
        </w:tc>
        <w:tc>
          <w:tcPr>
            <w:tcW w:w="1793" w:type="dxa"/>
            <w:tcBorders/>
            <w:vAlign w:val="center"/>
          </w:tcPr>
          <w:p>
            <w:pPr>
              <w:pStyle w:val="style0"/>
              <w:keepNext w:val="false"/>
              <w:keepLines w:val="false"/>
              <w:pageBreakBefore w:val="false"/>
              <w:widowControl/>
              <w:kinsoku/>
              <w:wordWrap/>
              <w:overflowPunct/>
              <w:topLinePunct w:val="false"/>
              <w:autoSpaceDE/>
              <w:autoSpaceDN/>
              <w:bidi w:val="false"/>
              <w:adjustRightInd/>
              <w:snapToGrid/>
              <w:spacing w:lineRule="auto" w:line="360"/>
              <w:jc w:val="center"/>
              <w:textAlignment w:val="auto"/>
              <w:rPr>
                <w:rFonts w:ascii="宋体" w:cs="宋体" w:eastAsia="宋体" w:hAnsi="宋体" w:hint="eastAsia"/>
                <w:color w:val="auto"/>
                <w:sz w:val="24"/>
                <w:szCs w:val="24"/>
                <w:highlight w:val="none"/>
              </w:rPr>
            </w:pPr>
            <w:r>
              <w:rPr>
                <w:rFonts w:ascii="宋体" w:cs="宋体" w:eastAsia="宋体" w:hAnsi="宋体" w:hint="eastAsia"/>
                <w:color w:val="auto"/>
                <w:sz w:val="24"/>
                <w:szCs w:val="24"/>
                <w:highlight w:val="none"/>
                <w:lang w:val="en-US" w:eastAsia="zh-CN"/>
              </w:rPr>
              <w:t>详见招标文件</w:t>
            </w:r>
          </w:p>
        </w:tc>
      </w:tr>
    </w:tbl>
    <w:p>
      <w:pPr>
        <w:pStyle w:val="style4097"/>
        <w:rPr/>
      </w:pPr>
    </w:p>
    <w:p>
      <w:pPr>
        <w:pStyle w:val="style4097"/>
        <w:keepNext w:val="false"/>
        <w:keepLines w:val="false"/>
        <w:pageBreakBefore w:val="false"/>
        <w:widowControl w:val="false"/>
        <w:kinsoku/>
        <w:wordWrap/>
        <w:overflowPunct/>
        <w:topLinePunct w:val="false"/>
        <w:bidi w:val="false"/>
        <w:snapToGrid/>
        <w:spacing w:lineRule="auto" w:line="360"/>
        <w:textAlignment w:val="auto"/>
        <w:rPr>
          <w:rFonts w:ascii="宋体" w:cs="宋体" w:eastAsia="宋体" w:hAnsi="宋体" w:hint="eastAsia"/>
          <w:b/>
          <w:bCs/>
          <w:color w:val="auto"/>
          <w:sz w:val="24"/>
          <w:szCs w:val="24"/>
          <w:highlight w:val="none"/>
          <w:lang w:val="en-US" w:eastAsia="zh-CN"/>
        </w:rPr>
      </w:pPr>
      <w:r>
        <w:rPr>
          <w:rFonts w:ascii="宋体" w:cs="宋体" w:eastAsia="宋体" w:hAnsi="宋体" w:hint="eastAsia"/>
          <w:b/>
          <w:bCs/>
          <w:color w:val="auto"/>
          <w:sz w:val="24"/>
          <w:szCs w:val="24"/>
          <w:highlight w:val="none"/>
          <w:lang w:eastAsia="zh-CN"/>
        </w:rPr>
        <w:t>（</w:t>
      </w:r>
      <w:r>
        <w:rPr>
          <w:rFonts w:ascii="宋体" w:cs="宋体" w:eastAsia="宋体" w:hAnsi="宋体" w:hint="eastAsia"/>
          <w:b/>
          <w:bCs/>
          <w:color w:val="auto"/>
          <w:sz w:val="24"/>
          <w:szCs w:val="24"/>
          <w:highlight w:val="none"/>
          <w:lang w:val="en-US" w:eastAsia="zh-CN"/>
        </w:rPr>
        <w:t>二</w:t>
      </w:r>
      <w:r>
        <w:rPr>
          <w:rFonts w:ascii="宋体" w:cs="宋体" w:eastAsia="宋体" w:hAnsi="宋体" w:hint="eastAsia"/>
          <w:b/>
          <w:bCs/>
          <w:color w:val="auto"/>
          <w:sz w:val="24"/>
          <w:szCs w:val="24"/>
          <w:highlight w:val="none"/>
          <w:lang w:eastAsia="zh-CN"/>
        </w:rPr>
        <w:t>）</w:t>
      </w:r>
      <w:r>
        <w:rPr>
          <w:rFonts w:ascii="宋体" w:cs="宋体" w:eastAsia="宋体" w:hAnsi="宋体" w:hint="eastAsia"/>
          <w:b/>
          <w:bCs/>
          <w:color w:val="auto"/>
          <w:sz w:val="24"/>
          <w:szCs w:val="24"/>
          <w:highlight w:val="none"/>
          <w:lang w:val="en-US" w:eastAsia="zh-CN"/>
        </w:rPr>
        <w:t>技术标准和要求</w:t>
      </w:r>
    </w:p>
    <w:p>
      <w:pPr>
        <w:pStyle w:val="style4110"/>
        <w:spacing w:before="120" w:lineRule="exact" w:line="480"/>
        <w:ind w:firstLine="241" w:firstLineChars="100"/>
        <w:rPr>
          <w:rFonts w:cs="宋体" w:hAnsi="宋体" w:hint="eastAsia"/>
          <w:b/>
          <w:bCs/>
          <w:color w:val="auto"/>
          <w:sz w:val="24"/>
          <w:szCs w:val="24"/>
        </w:rPr>
      </w:pPr>
      <w:r>
        <w:rPr>
          <w:rFonts w:cs="宋体" w:hAnsi="宋体" w:hint="eastAsia"/>
          <w:b/>
          <w:bCs/>
          <w:color w:val="auto"/>
          <w:sz w:val="24"/>
          <w:szCs w:val="24"/>
          <w:lang w:eastAsia="zh-CN"/>
        </w:rPr>
        <w:t>（一）</w:t>
      </w:r>
      <w:r>
        <w:rPr>
          <w:rFonts w:cs="宋体" w:hAnsi="宋体" w:hint="eastAsia"/>
          <w:b/>
          <w:bCs/>
          <w:color w:val="auto"/>
          <w:sz w:val="24"/>
          <w:szCs w:val="24"/>
        </w:rPr>
        <w:t>基本要求：</w:t>
      </w:r>
    </w:p>
    <w:p>
      <w:pPr>
        <w:pStyle w:val="style4110"/>
        <w:spacing w:before="120" w:lineRule="exact" w:line="480"/>
        <w:ind w:firstLine="480" w:firstLineChars="200"/>
        <w:rPr>
          <w:rFonts w:cs="宋体" w:hAnsi="宋体" w:hint="eastAsia"/>
          <w:color w:val="auto"/>
          <w:sz w:val="24"/>
          <w:szCs w:val="24"/>
        </w:rPr>
      </w:pPr>
      <w:r>
        <w:rPr>
          <w:rFonts w:cs="宋体" w:hAnsi="宋体" w:hint="eastAsia"/>
          <w:color w:val="auto"/>
          <w:sz w:val="24"/>
          <w:szCs w:val="24"/>
        </w:rPr>
        <w:t>1.业务范围：</w:t>
      </w:r>
      <w:r>
        <w:rPr>
          <w:rFonts w:cs="宋体" w:hAnsi="宋体" w:hint="eastAsia"/>
          <w:color w:val="auto"/>
          <w:sz w:val="24"/>
          <w:szCs w:val="24"/>
          <w:lang w:eastAsia="zh-CN"/>
        </w:rPr>
        <w:t>赣东学院</w:t>
      </w:r>
      <w:r>
        <w:rPr>
          <w:rFonts w:cs="宋体" w:hAnsi="宋体" w:hint="eastAsia"/>
          <w:color w:val="auto"/>
          <w:sz w:val="24"/>
          <w:szCs w:val="24"/>
        </w:rPr>
        <w:t>按规定须进行政府招标采购和校内招标采购的基础设施修缮与改造等工程类、物资、图书、仪器设备、软件等货物类采购和服务类项目采购。</w:t>
      </w:r>
    </w:p>
    <w:p>
      <w:pPr>
        <w:pStyle w:val="style4097"/>
        <w:keepNext w:val="false"/>
        <w:keepLines w:val="false"/>
        <w:pageBreakBefore w:val="false"/>
        <w:widowControl w:val="false"/>
        <w:kinsoku/>
        <w:wordWrap/>
        <w:overflowPunct/>
        <w:topLinePunct w:val="false"/>
        <w:bidi w:val="false"/>
        <w:snapToGrid/>
        <w:spacing w:lineRule="auto" w:line="360"/>
        <w:textAlignment w:val="auto"/>
        <w:rPr>
          <w:rFonts w:ascii="宋体" w:cs="宋体" w:eastAsia="宋体" w:hAnsi="宋体" w:hint="default"/>
          <w:b/>
          <w:bCs/>
          <w:color w:val="auto"/>
          <w:sz w:val="24"/>
          <w:szCs w:val="24"/>
          <w:highlight w:val="none"/>
          <w:lang w:val="en-US" w:eastAsia="zh-CN"/>
        </w:rPr>
      </w:pPr>
      <w:r>
        <w:rPr>
          <w:rFonts w:ascii="宋体" w:cs="宋体" w:eastAsia="宋体" w:hAnsi="宋体" w:hint="eastAsia"/>
          <w:b/>
          <w:bCs/>
          <w:color w:val="auto"/>
          <w:sz w:val="24"/>
          <w:szCs w:val="24"/>
          <w:highlight w:val="none"/>
          <w:lang w:eastAsia="zh-CN"/>
        </w:rPr>
        <w:t>（三）商务条</w:t>
      </w:r>
      <w:r>
        <w:rPr>
          <w:rFonts w:ascii="宋体" w:cs="宋体" w:eastAsia="宋体" w:hAnsi="宋体" w:hint="eastAsia"/>
          <w:b/>
          <w:bCs/>
          <w:color w:val="auto"/>
          <w:sz w:val="24"/>
          <w:szCs w:val="24"/>
          <w:highlight w:val="none"/>
          <w:lang w:val="en-US" w:eastAsia="zh-CN"/>
        </w:rPr>
        <w:t>款</w:t>
      </w:r>
    </w:p>
    <w:p>
      <w:pPr>
        <w:pStyle w:val="style4110"/>
        <w:spacing w:before="120" w:lineRule="exact" w:line="480"/>
        <w:ind w:firstLine="480" w:firstLineChars="200"/>
        <w:rPr>
          <w:rFonts w:cs="宋体" w:hAnsi="宋体" w:hint="default"/>
          <w:color w:val="auto"/>
          <w:sz w:val="24"/>
          <w:szCs w:val="24"/>
          <w:lang w:val="en-US" w:eastAsia="zh-CN"/>
        </w:rPr>
      </w:pPr>
      <w:r>
        <w:rPr>
          <w:rFonts w:cs="宋体" w:hAnsi="宋体" w:hint="eastAsia"/>
          <w:color w:val="auto"/>
          <w:sz w:val="24"/>
          <w:szCs w:val="24"/>
          <w:lang w:val="en-US" w:eastAsia="zh-CN"/>
        </w:rPr>
        <w:t>1.服务期：按采购人约定服务期限。</w:t>
      </w:r>
    </w:p>
    <w:p>
      <w:pPr>
        <w:pStyle w:val="style4110"/>
        <w:spacing w:before="120" w:lineRule="exact" w:line="480"/>
        <w:ind w:firstLine="480" w:firstLineChars="200"/>
        <w:rPr>
          <w:rFonts w:cs="宋体" w:hAnsi="宋体" w:hint="eastAsia"/>
          <w:color w:val="auto"/>
          <w:sz w:val="24"/>
          <w:szCs w:val="24"/>
          <w:lang w:val="en-US" w:eastAsia="zh-CN"/>
        </w:rPr>
      </w:pPr>
      <w:r>
        <w:rPr>
          <w:rFonts w:cs="宋体" w:hAnsi="宋体" w:hint="eastAsia"/>
          <w:color w:val="auto"/>
          <w:sz w:val="24"/>
          <w:szCs w:val="24"/>
          <w:lang w:val="en-US" w:eastAsia="zh-CN"/>
        </w:rPr>
        <w:t>2.服务地点：赣东学院。</w:t>
      </w:r>
    </w:p>
    <w:p>
      <w:pPr>
        <w:pStyle w:val="style4097"/>
        <w:rPr>
          <w:rFonts w:hint="eastAsia"/>
        </w:rPr>
      </w:pPr>
    </w:p>
    <w:p>
      <w:pPr>
        <w:pStyle w:val="style4097"/>
        <w:rPr/>
      </w:pPr>
    </w:p>
    <w:sectPr>
      <w:headerReference w:type="default" r:id="rId13"/>
      <w:footerReference w:type="default" r:id="rId14"/>
      <w:pgSz w:w="11906" w:h="16838" w:orient="portrait"/>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86"/>
    <w:family w:val="auto"/>
    <w:pitch w:val="default"/>
    <w:sig w:usb0="E0002EFF" w:usb1="C000785B" w:usb2="00000009" w:usb3="00000000" w:csb0="400001FF" w:csb1="FFFF0000"/>
  </w:font>
  <w:font w:name="宋体">
    <w:altName w:val="宋体"/>
    <w:panose1 w:val="02010600030000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仿宋_GB2312">
    <w:altName w:val="仿宋"/>
    <w:panose1 w:val="02010609030000010101"/>
    <w:charset w:val="86"/>
    <w:family w:val="modern"/>
    <w:pitch w:val="default"/>
    <w:sig w:usb0="00000000" w:usb1="00000000" w:usb2="00000000" w:usb3="00000000" w:csb0="00040000" w:csb1="00000000"/>
  </w:font>
  <w:font w:name="微软雅黑">
    <w:altName w:val="微软雅黑"/>
    <w:panose1 w:val="020b0503020000020204"/>
    <w:charset w:val="86"/>
    <w:family w:val="auto"/>
    <w:pitch w:val="default"/>
    <w:sig w:usb0="80000287" w:usb1="2ACF3C50" w:usb2="00000016" w:usb3="00000000" w:csb0="0004001F" w:csb1="00000000"/>
  </w:font>
  <w:font w:name="仿宋">
    <w:altName w:val="仿宋"/>
    <w:panose1 w:val="02010609060000010101"/>
    <w:charset w:val="86"/>
    <w:family w:val="auto"/>
    <w:pitch w:val="default"/>
    <w:sig w:usb0="800002BF" w:usb1="38CF7CFA" w:usb2="00000016" w:usb3="00000000" w:csb0="0004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left="840" w:hanging="420"/>
      <w:jc w:val="center"/>
      <w:rPr/>
    </w:pPr>
    <w:r>
      <w:rPr/>
      <w:fldChar w:fldCharType="begin"/>
    </w:r>
    <w:r>
      <w:instrText>PAGE   \* MERGEFORMAT</w:instrText>
    </w:r>
    <w:r>
      <w:rPr/>
      <w:fldChar w:fldCharType="separate"/>
    </w:r>
    <w:r>
      <w:rPr>
        <w:lang w:val="zh-CN"/>
      </w:rPr>
      <w:t>11</w:t>
    </w:r>
    <w:r>
      <w:rPr/>
      <w:fldChar w:fldCharType="end"/>
    </w:r>
  </w:p>
  <w:p>
    <w:pPr>
      <w:pStyle w:val="style32"/>
      <w:rPr/>
    </w:pPr>
  </w:p>
</w:ftr>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fldChar w:fldCharType="begin"/>
    </w:r>
    <w:r>
      <w:rPr>
        <w:rStyle w:val="style41"/>
      </w:rPr>
      <w:instrText xml:space="preserve">PAGE  </w:instrText>
    </w:r>
    <w:r>
      <w:rPr/>
      <w:fldChar w:fldCharType="separate"/>
    </w:r>
    <w:r>
      <w:rPr>
        <w:rStyle w:val="style41"/>
      </w:rPr>
      <w:t>38</w:t>
    </w:r>
    <w:r>
      <w:rPr/>
      <w:fldChar w:fldCharType="end"/>
    </w:r>
  </w:p>
  <w:p>
    <w:pPr>
      <w:pStyle w:val="style32"/>
      <w:rPr/>
    </w:pPr>
  </w:p>
</w:ftr>
</file>

<file path=word/footer1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fldChar w:fldCharType="begin"/>
    </w:r>
    <w:r>
      <w:rPr>
        <w:rStyle w:val="style41"/>
      </w:rPr>
      <w:instrText xml:space="preserve">PAGE  </w:instrText>
    </w:r>
    <w:r>
      <w:rPr/>
      <w:fldChar w:fldCharType="separate"/>
    </w:r>
    <w:r>
      <w:rPr>
        <w:rStyle w:val="style41"/>
      </w:rPr>
      <w:t>38</w:t>
    </w:r>
    <w:r>
      <w:rPr/>
      <w:fldChar w:fldCharType="end"/>
    </w:r>
  </w:p>
  <w:p>
    <w:pPr>
      <w:pStyle w:val="style32"/>
      <w:rPr/>
    </w:pPr>
  </w:p>
</w:ftr>
</file>

<file path=word/footer1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firstLine="360"/>
      <w:jc w:val="center"/>
      <w:rPr/>
    </w:pPr>
    <w:r>
      <w:rPr/>
      <w:fldChar w:fldCharType="begin"/>
    </w:r>
    <w:r>
      <w:instrText>PAGE   \* MERGEFORMAT</w:instrText>
    </w:r>
    <w:r>
      <w:rPr/>
      <w:fldChar w:fldCharType="separate"/>
    </w:r>
    <w:r>
      <w:rPr>
        <w:lang w:val="zh-CN"/>
      </w:rPr>
      <w:t>43</w:t>
    </w:r>
    <w:r>
      <w:rPr>
        <w:lang w:val="zh-CN"/>
      </w:rPr>
      <w:fldChar w:fldCharType="end"/>
    </w:r>
  </w:p>
  <w:p>
    <w:pPr>
      <w:pStyle w:val="style32"/>
      <w:ind w:firstLine="360"/>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left="840" w:hanging="420"/>
      <w:jc w:val="center"/>
      <w:rPr/>
    </w:pPr>
    <w:r>
      <w:rPr/>
      <w:fldChar w:fldCharType="begin"/>
    </w:r>
    <w:r>
      <w:instrText>PAGE   \* MERGEFORMAT</w:instrText>
    </w:r>
    <w:r>
      <w:rPr/>
      <w:fldChar w:fldCharType="separate"/>
    </w:r>
    <w:r>
      <w:rPr>
        <w:lang w:val="zh-CN"/>
      </w:rPr>
      <w:t>11</w:t>
    </w:r>
    <w:r>
      <w:rPr/>
      <w:fldChar w:fldCharType="end"/>
    </w:r>
  </w:p>
  <w:p>
    <w:pPr>
      <w:pStyle w:val="style32"/>
      <w:rPr/>
    </w:pP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lang w:val="zh-CN"/>
      </w:rPr>
      <w:t>8</w:t>
    </w:r>
    <w:r>
      <w:rPr/>
      <w:fldChar w:fldCharType="end"/>
    </w:r>
  </w:p>
  <w:p>
    <w:pPr>
      <w:pStyle w:val="style32"/>
      <w:rPr/>
    </w:pP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fldChar w:fldCharType="begin"/>
    </w:r>
    <w:r>
      <w:rPr>
        <w:rStyle w:val="style41"/>
      </w:rPr>
      <w:instrText xml:space="preserve">PAGE  </w:instrText>
    </w:r>
    <w:r>
      <w:rPr/>
      <w:fldChar w:fldCharType="end"/>
    </w:r>
  </w:p>
  <w:p>
    <w:pPr>
      <w:pStyle w:val="style32"/>
      <w:rPr/>
    </w:pP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fldChar w:fldCharType="begin"/>
    </w:r>
    <w:r>
      <w:rPr>
        <w:rStyle w:val="style41"/>
      </w:rPr>
      <w:instrText xml:space="preserve">PAGE  </w:instrText>
    </w:r>
    <w:r>
      <w:rPr/>
      <w:fldChar w:fldCharType="separate"/>
    </w:r>
    <w:r>
      <w:rPr>
        <w:rStyle w:val="style41"/>
      </w:rPr>
      <w:t>35</w:t>
    </w:r>
    <w:r>
      <w:rPr/>
      <w:fldChar w:fldCharType="end"/>
    </w:r>
  </w:p>
  <w:p>
    <w:pPr>
      <w:pStyle w:val="style32"/>
      <w:ind w:right="360"/>
      <w:jc w:val="center"/>
      <w:rPr/>
    </w:pPr>
  </w:p>
</w:ftr>
</file>

<file path=word/header1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ind w:firstLine="360"/>
      <w:jc w:val="left"/>
      <w:rPr/>
    </w:pPr>
  </w:p>
</w:hdr>
</file>

<file path=word/header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807929EA"/>
    <w:lvl w:ilvl="0">
      <w:start w:val="3"/>
      <w:numFmt w:val="chineseCounting"/>
      <w:suff w:val="space"/>
      <w:lvlText w:val="第%1章"/>
      <w:lvlJc w:val="left"/>
      <w:pPr/>
      <w:rPr>
        <w:rFonts w:hint="eastAsia"/>
      </w:rPr>
    </w:lvl>
  </w:abstractNum>
  <w:abstractNum w:abstractNumId="1">
    <w:nsid w:val="00000001"/>
    <w:multiLevelType w:val="singleLevel"/>
    <w:tmpl w:val="CB97106E"/>
    <w:lvl w:ilvl="0">
      <w:start w:val="9"/>
      <w:numFmt w:val="decimal"/>
      <w:lvlText w:val="%1."/>
      <w:lvlJc w:val="left"/>
      <w:pPr>
        <w:tabs>
          <w:tab w:val="left" w:leader="none" w:pos="312"/>
        </w:tabs>
      </w:pPr>
    </w:lvl>
  </w:abstractNum>
  <w:abstractNum w:abstractNumId="2">
    <w:nsid w:val="00000002"/>
    <w:multiLevelType w:val="singleLevel"/>
    <w:tmpl w:val="EF2280AC"/>
    <w:lvl w:ilvl="0">
      <w:start w:val="3"/>
      <w:numFmt w:val="decimal"/>
      <w:suff w:val="space"/>
      <w:lvlText w:val="%1."/>
      <w:lvlJc w:val="left"/>
      <w:pPr/>
    </w:lvl>
  </w:abstractNum>
  <w:abstractNum w:abstractNumId="3">
    <w:nsid w:val="00000003"/>
    <w:multiLevelType w:val="singleLevel"/>
    <w:tmpl w:val="FC968F16"/>
    <w:lvl w:ilvl="0">
      <w:start w:val="6"/>
      <w:numFmt w:val="decimal"/>
      <w:suff w:val="space"/>
      <w:lvlText w:val="%1."/>
      <w:lvlJc w:val="left"/>
      <w:pPr/>
    </w:lvl>
  </w:abstractNum>
  <w:abstractNum w:abstractNumId="4">
    <w:nsid w:val="00000004"/>
    <w:multiLevelType w:val="singleLevel"/>
    <w:tmpl w:val="40F50D83"/>
    <w:lvl w:ilvl="0">
      <w:start w:val="2"/>
      <w:numFmt w:val="decimal"/>
      <w:suff w:val="nothing"/>
      <w:lvlText w:val="%1、"/>
      <w:lvlJc w:val="left"/>
      <w:pPr/>
    </w:lvl>
  </w:abstractNum>
  <w:abstractNum w:abstractNumId="5">
    <w:nsid w:val="00000005"/>
    <w:multiLevelType w:val="singleLevel"/>
    <w:tmpl w:val="430AC0B3"/>
    <w:lvl w:ilvl="0">
      <w:start w:val="7"/>
      <w:numFmt w:val="decimal"/>
      <w:suff w:val="nothing"/>
      <w:lvlText w:val="%1、"/>
      <w:lvlJc w:val="left"/>
      <w:pPr/>
    </w:lvl>
  </w:abstractNum>
  <w:abstractNum w:abstractNumId="6">
    <w:nsid w:val="00000006"/>
    <w:multiLevelType w:val="singleLevel"/>
    <w:tmpl w:val="59639576"/>
    <w:lvl w:ilvl="0">
      <w:start w:val="2"/>
      <w:numFmt w:val="decimal"/>
      <w:lvlText w:val="%1."/>
      <w:lvlJc w:val="left"/>
      <w:pPr>
        <w:tabs>
          <w:tab w:val="left" w:leader="none" w:pos="312"/>
        </w:tabs>
      </w:pPr>
    </w:lvl>
  </w:abstractNum>
  <w:abstractNum w:abstractNumId="7">
    <w:nsid w:val="00000007"/>
    <w:multiLevelType w:val="multilevel"/>
    <w:tmpl w:val="5E10485D"/>
    <w:lvl w:ilvl="0">
      <w:start w:val="1"/>
      <w:numFmt w:val="japaneseCounting"/>
      <w:lvlText w:val="第%1章"/>
      <w:lvlJc w:val="left"/>
      <w:pPr>
        <w:tabs>
          <w:tab w:val="left" w:leader="none" w:pos="1080"/>
        </w:tabs>
        <w:ind w:left="1080" w:hanging="840"/>
      </w:pPr>
      <w:rPr>
        <w:rFonts w:hint="eastAsia"/>
      </w:rPr>
    </w:lvl>
    <w:lvl w:ilvl="1">
      <w:start w:val="1"/>
      <w:numFmt w:val="decimal"/>
      <w:lvlText w:val="%2）"/>
      <w:lvlJc w:val="left"/>
      <w:pPr>
        <w:tabs>
          <w:tab w:val="left" w:leader="none" w:pos="1020"/>
        </w:tabs>
        <w:ind w:left="1020" w:hanging="360"/>
      </w:pPr>
      <w:rPr>
        <w:rFonts w:hint="eastAsia"/>
      </w:rPr>
    </w:lvl>
    <w:lvl w:ilvl="2">
      <w:start w:val="1"/>
      <w:numFmt w:val="lowerRoman"/>
      <w:lvlText w:val="%3."/>
      <w:lvlJc w:val="right"/>
      <w:pPr>
        <w:tabs>
          <w:tab w:val="left" w:leader="none" w:pos="1500"/>
        </w:tabs>
        <w:ind w:left="1500" w:hanging="420"/>
      </w:pPr>
    </w:lvl>
    <w:lvl w:ilvl="3">
      <w:start w:val="1"/>
      <w:numFmt w:val="decimal"/>
      <w:lvlText w:val="%4."/>
      <w:lvlJc w:val="left"/>
      <w:pPr>
        <w:tabs>
          <w:tab w:val="left" w:leader="none" w:pos="1920"/>
        </w:tabs>
        <w:ind w:left="1920" w:hanging="420"/>
      </w:pPr>
    </w:lvl>
    <w:lvl w:ilvl="4">
      <w:start w:val="1"/>
      <w:numFmt w:val="lowerLetter"/>
      <w:lvlText w:val="%5)"/>
      <w:lvlJc w:val="left"/>
      <w:pPr>
        <w:tabs>
          <w:tab w:val="left" w:leader="none" w:pos="2340"/>
        </w:tabs>
        <w:ind w:left="2340" w:hanging="420"/>
      </w:pPr>
    </w:lvl>
    <w:lvl w:ilvl="5">
      <w:start w:val="1"/>
      <w:numFmt w:val="lowerRoman"/>
      <w:lvlText w:val="%6."/>
      <w:lvlJc w:val="right"/>
      <w:pPr>
        <w:tabs>
          <w:tab w:val="left" w:leader="none" w:pos="2760"/>
        </w:tabs>
        <w:ind w:left="2760" w:hanging="420"/>
      </w:pPr>
    </w:lvl>
    <w:lvl w:ilvl="6">
      <w:start w:val="1"/>
      <w:numFmt w:val="decimal"/>
      <w:lvlText w:val="%7."/>
      <w:lvlJc w:val="left"/>
      <w:pPr>
        <w:tabs>
          <w:tab w:val="left" w:leader="none" w:pos="3180"/>
        </w:tabs>
        <w:ind w:left="3180" w:hanging="420"/>
      </w:pPr>
    </w:lvl>
    <w:lvl w:ilvl="7">
      <w:start w:val="1"/>
      <w:numFmt w:val="lowerLetter"/>
      <w:lvlText w:val="%8)"/>
      <w:lvlJc w:val="left"/>
      <w:pPr>
        <w:tabs>
          <w:tab w:val="left" w:leader="none" w:pos="3600"/>
        </w:tabs>
        <w:ind w:left="3600" w:hanging="420"/>
      </w:pPr>
    </w:lvl>
    <w:lvl w:ilvl="8">
      <w:start w:val="1"/>
      <w:numFmt w:val="lowerRoman"/>
      <w:lvlText w:val="%9."/>
      <w:lvlJc w:val="right"/>
      <w:pPr>
        <w:tabs>
          <w:tab w:val="left" w:leader="none" w:pos="4020"/>
        </w:tabs>
        <w:ind w:left="4020" w:hanging="420"/>
      </w:pPr>
    </w:lvl>
  </w:abstractNum>
  <w:abstractNum w:abstractNumId="8">
    <w:nsid w:val="00000008"/>
    <w:multiLevelType w:val="singleLevel"/>
    <w:tmpl w:val="6A111C1C"/>
    <w:lvl w:ilvl="0">
      <w:start w:val="1"/>
      <w:numFmt w:val="decimal"/>
      <w:lvlText w:val="%1."/>
      <w:lvlJc w:val="left"/>
      <w:pPr>
        <w:tabs>
          <w:tab w:val="left" w:leader="none" w:pos="312"/>
        </w:tabs>
      </w:pPr>
    </w:lvl>
  </w:abstractNum>
  <w:abstractNum w:abstractNumId="9">
    <w:nsid w:val="00000009"/>
    <w:multiLevelType w:val="multilevel"/>
    <w:tmpl w:val="7B176B8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9"/>
  </w:num>
  <w:num w:numId="3">
    <w:abstractNumId w:val="2"/>
  </w:num>
  <w:num w:numId="4">
    <w:abstractNumId w:val="7"/>
  </w:num>
  <w:num w:numId="5">
    <w:abstractNumId w:val="0"/>
  </w:num>
  <w:num w:numId="6">
    <w:abstractNumId w:val="1"/>
  </w:num>
  <w:num w:numId="7">
    <w:abstractNumId w:val="5"/>
  </w:num>
  <w:num w:numId="8">
    <w:abstractNumId w:val="8"/>
  </w:num>
  <w:num w:numId="9">
    <w:abstractNumId w:val="4"/>
  </w:num>
  <w:num w:numId="10">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4097"/>
    <w:qFormat/>
    <w:uiPriority w:val="0"/>
    <w:pPr>
      <w:widowControl w:val="false"/>
      <w:jc w:val="both"/>
    </w:pPr>
    <w:rPr>
      <w:rFonts w:ascii="Times New Roman" w:cs="Times New Roman" w:eastAsia="宋体" w:hAnsi="Times New Roman"/>
      <w:kern w:val="2"/>
      <w:sz w:val="21"/>
      <w:szCs w:val="24"/>
      <w:lang w:val="en-US" w:bidi="ar-SA" w:eastAsia="zh-CN"/>
    </w:rPr>
  </w:style>
  <w:style w:type="paragraph" w:styleId="style1">
    <w:name w:val="heading 1"/>
    <w:basedOn w:val="style0"/>
    <w:next w:val="style0"/>
    <w:qFormat/>
    <w:uiPriority w:val="0"/>
    <w:pPr>
      <w:keepNext/>
      <w:keepLines/>
      <w:spacing w:before="340" w:after="330" w:lineRule="auto" w:line="576"/>
      <w:outlineLvl w:val="0"/>
    </w:pPr>
    <w:rPr>
      <w:b/>
      <w:bCs/>
      <w:kern w:val="44"/>
      <w:sz w:val="44"/>
      <w:szCs w:val="44"/>
    </w:rPr>
  </w:style>
  <w:style w:type="paragraph" w:styleId="style2">
    <w:name w:val="heading 2"/>
    <w:basedOn w:val="style0"/>
    <w:next w:val="style0"/>
    <w:qFormat/>
    <w:uiPriority w:val="0"/>
    <w:pPr>
      <w:keepNext/>
      <w:keepLines/>
      <w:spacing w:before="260" w:after="260" w:lineRule="auto" w:line="415"/>
      <w:outlineLvl w:val="1"/>
    </w:pPr>
    <w:rPr>
      <w:rFonts w:ascii="Arial" w:eastAsia="黑体" w:hAnsi="Arial"/>
      <w:b/>
      <w:bCs/>
      <w:sz w:val="32"/>
      <w:szCs w:val="32"/>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customStyle="1" w:styleId="style4097">
    <w:name w:val="Default"/>
    <w:next w:val="style4097"/>
    <w:qFormat/>
    <w:uiPriority w:val="0"/>
    <w:pPr>
      <w:widowControl w:val="false"/>
      <w:autoSpaceDE w:val="false"/>
      <w:autoSpaceDN w:val="false"/>
      <w:adjustRightInd w:val="false"/>
    </w:pPr>
    <w:rPr>
      <w:rFonts w:ascii="仿宋_GB2312" w:cs="仿宋_GB2312" w:eastAsia="仿宋_GB2312" w:hAnsi="Times New Roman"/>
      <w:color w:val="000000"/>
      <w:sz w:val="24"/>
      <w:szCs w:val="24"/>
      <w:lang w:val="en-US" w:bidi="ar-SA" w:eastAsia="zh-CN"/>
    </w:rPr>
  </w:style>
  <w:style w:type="paragraph" w:styleId="style28">
    <w:name w:val="Normal Indent"/>
    <w:basedOn w:val="style0"/>
    <w:next w:val="style28"/>
    <w:qFormat/>
    <w:uiPriority w:val="0"/>
    <w:pPr>
      <w:ind w:firstLine="420" w:firstLineChars="200"/>
    </w:pPr>
    <w:rPr/>
  </w:style>
  <w:style w:type="paragraph" w:styleId="style66">
    <w:name w:val="Body Text"/>
    <w:basedOn w:val="style0"/>
    <w:next w:val="style20"/>
    <w:qFormat/>
    <w:uiPriority w:val="0"/>
    <w:pPr>
      <w:spacing w:after="120"/>
    </w:pPr>
    <w:rPr/>
  </w:style>
  <w:style w:type="paragraph" w:styleId="style20">
    <w:name w:val="toc 2"/>
    <w:basedOn w:val="style0"/>
    <w:next w:val="style0"/>
    <w:qFormat/>
    <w:uiPriority w:val="39"/>
    <w:pPr>
      <w:ind w:left="210"/>
      <w:jc w:val="left"/>
    </w:pPr>
    <w:rPr>
      <w:smallCaps/>
      <w:sz w:val="20"/>
      <w:szCs w:val="20"/>
    </w:rPr>
  </w:style>
  <w:style w:type="paragraph" w:styleId="style32">
    <w:name w:val="footer"/>
    <w:basedOn w:val="style0"/>
    <w:next w:val="style32"/>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19">
    <w:name w:val="toc 1"/>
    <w:basedOn w:val="style0"/>
    <w:next w:val="style0"/>
    <w:qFormat/>
    <w:uiPriority w:val="39"/>
    <w:pPr>
      <w:spacing w:before="120" w:after="120"/>
      <w:jc w:val="left"/>
    </w:pPr>
    <w:rPr>
      <w:b/>
      <w:bCs/>
      <w:caps/>
      <w:sz w:val="20"/>
      <w:szCs w:val="20"/>
    </w:rPr>
  </w:style>
  <w:style w:type="paragraph" w:styleId="style94">
    <w:name w:val="Normal (Web)"/>
    <w:basedOn w:val="style0"/>
    <w:next w:val="style94"/>
    <w:qFormat/>
    <w:uiPriority w:val="0"/>
    <w:pPr>
      <w:spacing w:before="100" w:beforeAutospacing="true" w:after="100" w:afterAutospacing="true"/>
      <w:ind w:left="0" w:right="0"/>
      <w:jc w:val="left"/>
    </w:pPr>
    <w:rPr>
      <w:kern w:val="0"/>
      <w:sz w:val="24"/>
      <w:lang w:val="en-US" w:eastAsia="zh-CN"/>
    </w:rPr>
  </w:style>
  <w:style w:type="paragraph" w:styleId="style77">
    <w:name w:val="Body Text First Indent"/>
    <w:basedOn w:val="style66"/>
    <w:next w:val="style77"/>
    <w:qFormat/>
    <w:uiPriority w:val="0"/>
    <w:pPr>
      <w:spacing w:after="120" w:lineRule="auto" w:line="240"/>
      <w:ind w:firstLine="420" w:firstLineChars="100"/>
    </w:pPr>
    <w:rPr>
      <w:sz w:val="21"/>
    </w:rPr>
  </w:style>
  <w:style w:type="table" w:styleId="style154">
    <w:name w:val="Table Grid"/>
    <w:basedOn w:val="style105"/>
    <w:next w:val="style154"/>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7">
    <w:name w:val="Strong"/>
    <w:basedOn w:val="style65"/>
    <w:next w:val="style87"/>
    <w:qFormat/>
    <w:uiPriority w:val="0"/>
    <w:rPr>
      <w:b/>
    </w:rPr>
  </w:style>
  <w:style w:type="character" w:styleId="style41">
    <w:name w:val="page number"/>
    <w:basedOn w:val="style65"/>
    <w:next w:val="style41"/>
    <w:qFormat/>
    <w:uiPriority w:val="99"/>
  </w:style>
  <w:style w:type="paragraph" w:customStyle="1" w:styleId="style4098">
    <w:name w:val="western"/>
    <w:basedOn w:val="style0"/>
    <w:next w:val="style4098"/>
    <w:qFormat/>
    <w:uiPriority w:val="0"/>
    <w:pPr>
      <w:adjustRightInd/>
      <w:snapToGrid/>
      <w:spacing w:before="100" w:beforeAutospacing="true" w:after="100" w:afterAutospacing="true"/>
    </w:pPr>
    <w:rPr>
      <w:rFonts w:ascii="宋体" w:cs="宋体" w:eastAsia="宋体" w:hAnsi="宋体"/>
      <w:sz w:val="24"/>
      <w:szCs w:val="24"/>
    </w:rPr>
  </w:style>
  <w:style w:type="character" w:customStyle="1" w:styleId="style4099">
    <w:name w:val="font61"/>
    <w:basedOn w:val="style65"/>
    <w:next w:val="style4099"/>
    <w:qFormat/>
    <w:uiPriority w:val="0"/>
    <w:rPr>
      <w:rFonts w:ascii="微软雅黑" w:cs="微软雅黑" w:eastAsia="微软雅黑" w:hAnsi="微软雅黑" w:hint="eastAsia"/>
      <w:b/>
      <w:bCs/>
      <w:color w:val="003366"/>
      <w:sz w:val="20"/>
      <w:szCs w:val="20"/>
      <w:u w:val="none"/>
    </w:rPr>
  </w:style>
  <w:style w:type="character" w:customStyle="1" w:styleId="style4100">
    <w:name w:val="font11"/>
    <w:basedOn w:val="style65"/>
    <w:next w:val="style4100"/>
    <w:qFormat/>
    <w:uiPriority w:val="0"/>
    <w:rPr>
      <w:rFonts w:ascii="微软雅黑" w:cs="微软雅黑" w:eastAsia="微软雅黑" w:hAnsi="微软雅黑" w:hint="eastAsia"/>
      <w:color w:val="000000"/>
      <w:sz w:val="20"/>
      <w:szCs w:val="20"/>
      <w:u w:val="none"/>
    </w:rPr>
  </w:style>
  <w:style w:type="character" w:customStyle="1" w:styleId="style4101">
    <w:name w:val="font71"/>
    <w:basedOn w:val="style65"/>
    <w:next w:val="style4101"/>
    <w:qFormat/>
    <w:uiPriority w:val="0"/>
    <w:rPr>
      <w:rFonts w:ascii="微软雅黑" w:cs="微软雅黑" w:eastAsia="微软雅黑" w:hAnsi="微软雅黑" w:hint="eastAsia"/>
      <w:b/>
      <w:bCs/>
      <w:color w:val="0066cc"/>
      <w:sz w:val="20"/>
      <w:szCs w:val="20"/>
      <w:u w:val="none"/>
    </w:rPr>
  </w:style>
  <w:style w:type="character" w:customStyle="1" w:styleId="style4102">
    <w:name w:val="font41"/>
    <w:basedOn w:val="style65"/>
    <w:next w:val="style4102"/>
    <w:qFormat/>
    <w:uiPriority w:val="0"/>
    <w:rPr>
      <w:rFonts w:ascii="微软雅黑" w:cs="微软雅黑" w:eastAsia="微软雅黑" w:hAnsi="微软雅黑" w:hint="eastAsia"/>
      <w:color w:val="0066cc"/>
      <w:sz w:val="20"/>
      <w:szCs w:val="20"/>
      <w:u w:val="none"/>
    </w:rPr>
  </w:style>
  <w:style w:type="character" w:customStyle="1" w:styleId="style4103">
    <w:name w:val="font51"/>
    <w:basedOn w:val="style65"/>
    <w:next w:val="style4103"/>
    <w:qFormat/>
    <w:uiPriority w:val="0"/>
    <w:rPr>
      <w:rFonts w:ascii="微软雅黑" w:cs="微软雅黑" w:eastAsia="微软雅黑" w:hAnsi="微软雅黑" w:hint="eastAsia"/>
      <w:b/>
      <w:bCs/>
      <w:color w:val="000000"/>
      <w:sz w:val="20"/>
      <w:szCs w:val="20"/>
      <w:u w:val="single"/>
    </w:rPr>
  </w:style>
  <w:style w:type="character" w:customStyle="1" w:styleId="style4104">
    <w:name w:val="font81"/>
    <w:basedOn w:val="style65"/>
    <w:next w:val="style4104"/>
    <w:qFormat/>
    <w:uiPriority w:val="0"/>
    <w:rPr>
      <w:rFonts w:ascii="微软雅黑" w:cs="微软雅黑" w:eastAsia="微软雅黑" w:hAnsi="微软雅黑" w:hint="eastAsia"/>
      <w:b/>
      <w:bCs/>
      <w:color w:val="000000"/>
      <w:sz w:val="20"/>
      <w:szCs w:val="20"/>
      <w:u w:val="single"/>
    </w:rPr>
  </w:style>
  <w:style w:type="character" w:customStyle="1" w:styleId="style4105">
    <w:name w:val="font101"/>
    <w:basedOn w:val="style65"/>
    <w:next w:val="style4105"/>
    <w:qFormat/>
    <w:uiPriority w:val="0"/>
    <w:rPr>
      <w:rFonts w:ascii="微软雅黑" w:cs="微软雅黑" w:eastAsia="微软雅黑" w:hAnsi="微软雅黑" w:hint="eastAsia"/>
      <w:b/>
      <w:bCs/>
      <w:color w:val="0066cc"/>
      <w:sz w:val="20"/>
      <w:szCs w:val="20"/>
      <w:u w:val="single"/>
    </w:rPr>
  </w:style>
  <w:style w:type="character" w:customStyle="1" w:styleId="style4106">
    <w:name w:val="font21"/>
    <w:basedOn w:val="style65"/>
    <w:next w:val="style4106"/>
    <w:qFormat/>
    <w:uiPriority w:val="0"/>
    <w:rPr>
      <w:rFonts w:ascii="微软雅黑" w:cs="微软雅黑" w:eastAsia="微软雅黑" w:hAnsi="微软雅黑" w:hint="eastAsia"/>
      <w:color w:val="000000"/>
      <w:sz w:val="20"/>
      <w:szCs w:val="20"/>
      <w:u w:val="none"/>
    </w:rPr>
  </w:style>
  <w:style w:type="character" w:customStyle="1" w:styleId="style4107">
    <w:name w:val="font112"/>
    <w:basedOn w:val="style65"/>
    <w:next w:val="style4107"/>
    <w:qFormat/>
    <w:uiPriority w:val="0"/>
    <w:rPr>
      <w:rFonts w:ascii="微软雅黑" w:cs="微软雅黑" w:eastAsia="微软雅黑" w:hAnsi="微软雅黑" w:hint="eastAsia"/>
      <w:color w:val="000000"/>
      <w:sz w:val="20"/>
      <w:szCs w:val="20"/>
      <w:u w:val="single"/>
    </w:rPr>
  </w:style>
  <w:style w:type="character" w:customStyle="1" w:styleId="style4108">
    <w:name w:val="font91"/>
    <w:basedOn w:val="style65"/>
    <w:next w:val="style4108"/>
    <w:qFormat/>
    <w:uiPriority w:val="0"/>
    <w:rPr>
      <w:rFonts w:ascii="微软雅黑" w:cs="微软雅黑" w:eastAsia="微软雅黑" w:hAnsi="微软雅黑" w:hint="eastAsia"/>
      <w:b/>
      <w:bCs/>
      <w:color w:val="000000"/>
      <w:sz w:val="20"/>
      <w:szCs w:val="20"/>
      <w:u w:val="none"/>
    </w:rPr>
  </w:style>
  <w:style w:type="character" w:customStyle="1" w:styleId="style4109">
    <w:name w:val="font31"/>
    <w:basedOn w:val="style65"/>
    <w:next w:val="style4109"/>
    <w:qFormat/>
    <w:uiPriority w:val="0"/>
    <w:rPr>
      <w:rFonts w:ascii="微软雅黑" w:cs="微软雅黑" w:eastAsia="微软雅黑" w:hAnsi="微软雅黑" w:hint="eastAsia"/>
      <w:b/>
      <w:bCs/>
      <w:color w:val="000000"/>
      <w:sz w:val="20"/>
      <w:szCs w:val="20"/>
      <w:u w:val="single"/>
    </w:rPr>
  </w:style>
  <w:style w:type="paragraph" w:customStyle="1" w:styleId="style4110">
    <w:name w:val="纯文本1"/>
    <w:basedOn w:val="style0"/>
    <w:next w:val="style4110"/>
    <w:qFormat/>
    <w:uiPriority w:val="0"/>
    <w:pPr/>
    <w:rPr>
      <w:rFonts w:ascii="宋体" w:eastAsia="宋体" w:hAnsi="Courier New"/>
      <w:szCs w:val="21"/>
    </w:rPr>
  </w:style>
  <w:style w:type="paragraph" w:customStyle="1" w:styleId="style4111">
    <w:name w:val="List Paragraph_0976819b-d8d5-48d3-8baf-f8f8b212a853"/>
    <w:basedOn w:val="style0"/>
    <w:next w:val="style4111"/>
    <w:qFormat/>
    <w:uiPriority w:val="99"/>
    <w:pPr>
      <w:ind w:firstLine="420" w:firstLineChars="200"/>
    </w:pPr>
    <w:rPr/>
  </w:style>
  <w:style w:type="character" w:customStyle="1" w:styleId="style4112">
    <w:name w:val="NormalCharacter"/>
    <w:next w:val="style4112"/>
    <w:qFormat/>
    <w:uiPriority w:val="0"/>
  </w:style>
</w:styles>
</file>

<file path=word/_rels/document.xml.rels><?xml version="1.0" encoding="UTF-8"?>
<Relationships xmlns="http://schemas.openxmlformats.org/package/2006/relationships"><Relationship Id="rId11" Type="http://schemas.openxmlformats.org/officeDocument/2006/relationships/footer" Target="footer10.xml"/><Relationship Id="rId10" Type="http://schemas.openxmlformats.org/officeDocument/2006/relationships/footer" Target="footer9.xml"/><Relationship Id="rId13" Type="http://schemas.openxmlformats.org/officeDocument/2006/relationships/header" Target="header12.xml"/><Relationship Id="rId12" Type="http://schemas.openxmlformats.org/officeDocument/2006/relationships/footer" Target="footer11.xml"/><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footer" Target="footer8.xml"/><Relationship Id="rId15" Type="http://schemas.openxmlformats.org/officeDocument/2006/relationships/styles" Target="styles.xml"/><Relationship Id="rId14" Type="http://schemas.openxmlformats.org/officeDocument/2006/relationships/footer" Target="footer13.xml"/><Relationship Id="rId17" Type="http://schemas.openxmlformats.org/officeDocument/2006/relationships/settings" Target="settings.xml"/><Relationship Id="rId16" Type="http://schemas.openxmlformats.org/officeDocument/2006/relationships/fontTable" Target="fontTable.xml"/><Relationship Id="rId5" Type="http://schemas.openxmlformats.org/officeDocument/2006/relationships/footer" Target="footer4.xml"/><Relationship Id="rId6" Type="http://schemas.openxmlformats.org/officeDocument/2006/relationships/footer" Target="footer5.xml"/><Relationship Id="rId18" Type="http://schemas.openxmlformats.org/officeDocument/2006/relationships/theme" Target="theme/theme1.xml"/><Relationship Id="rId7" Type="http://schemas.openxmlformats.org/officeDocument/2006/relationships/header" Target="header6.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Words>11348</Words>
  <Pages>39</Pages>
  <Characters>12008</Characters>
  <Application>WPS Office</Application>
  <DocSecurity>0</DocSecurity>
  <Paragraphs>1235</Paragraphs>
  <ScaleCrop>false</ScaleCrop>
  <LinksUpToDate>false</LinksUpToDate>
  <CharactersWithSpaces>13989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2023-12-07T07:40:00Z</dcterms:created>
  <dc:creator>黄晨</dc:creator>
  <lastModifiedBy>NOH-AN00</lastModifiedBy>
  <dcterms:modified xsi:type="dcterms:W3CDTF">2023-12-14T11:05:04Z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2ede79b8e7f24a39b4c3ed44eecdf952_23</vt:lpwstr>
  </property>
</Properties>
</file>