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3B9C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微软雅黑" w:hAnsi="微软雅黑" w:eastAsia="微软雅黑" w:cs="微软雅黑"/>
          <w:spacing w:val="-1"/>
          <w:position w:val="-2"/>
          <w:sz w:val="40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spacing w:val="-1"/>
          <w:position w:val="-2"/>
          <w:sz w:val="40"/>
          <w:szCs w:val="40"/>
          <w:lang w:val="en-US" w:eastAsia="zh-CN"/>
        </w:rPr>
        <w:t>抚州市科技成果转移转化中心展馆设计需求大纲</w:t>
      </w:r>
    </w:p>
    <w:p w14:paraId="7F64F4E0">
      <w:pPr>
        <w:spacing w:line="287" w:lineRule="auto"/>
        <w:rPr>
          <w:rFonts w:ascii="Arial"/>
          <w:sz w:val="21"/>
        </w:rPr>
      </w:pPr>
    </w:p>
    <w:p w14:paraId="482C0B94">
      <w:pPr>
        <w:spacing w:before="101" w:line="227" w:lineRule="auto"/>
        <w:ind w:left="648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一、展馆定位与目标</w:t>
      </w:r>
    </w:p>
    <w:p w14:paraId="44FE22A0">
      <w:pPr>
        <w:spacing w:before="141" w:line="223" w:lineRule="auto"/>
        <w:ind w:left="635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-4"/>
          <w:sz w:val="31"/>
          <w:szCs w:val="31"/>
        </w:rPr>
        <w:t>（</w:t>
      </w:r>
      <w:r>
        <w:rPr>
          <w:rFonts w:ascii="楷体" w:hAnsi="楷体" w:eastAsia="楷体" w:cs="楷体"/>
          <w:spacing w:val="-80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-4"/>
          <w:sz w:val="31"/>
          <w:szCs w:val="31"/>
        </w:rPr>
        <w:t>一）主题阐释</w:t>
      </w:r>
    </w:p>
    <w:p w14:paraId="505E7EB3">
      <w:pPr>
        <w:pStyle w:val="2"/>
        <w:spacing w:before="141" w:line="310" w:lineRule="auto"/>
        <w:ind w:left="2" w:firstLine="664"/>
        <w:jc w:val="both"/>
        <w:rPr>
          <w:spacing w:val="13"/>
        </w:rPr>
      </w:pPr>
      <w:r>
        <w:rPr>
          <w:spacing w:val="1"/>
        </w:rPr>
        <w:t>紧扣</w:t>
      </w:r>
      <w:r>
        <w:rPr>
          <w:spacing w:val="-91"/>
        </w:rPr>
        <w:t xml:space="preserve"> </w:t>
      </w:r>
      <w:r>
        <w:rPr>
          <w:spacing w:val="1"/>
        </w:rPr>
        <w:t>“</w:t>
      </w:r>
      <w:r>
        <w:rPr>
          <w:b/>
          <w:bCs/>
          <w:spacing w:val="1"/>
        </w:rPr>
        <w:t>成果转化</w:t>
      </w:r>
      <w:r>
        <w:rPr>
          <w:spacing w:val="1"/>
        </w:rPr>
        <w:t xml:space="preserve"> </w:t>
      </w:r>
      <w:r>
        <w:rPr>
          <w:b/>
          <w:bCs/>
          <w:spacing w:val="1"/>
        </w:rPr>
        <w:t>·</w:t>
      </w:r>
      <w:r>
        <w:rPr>
          <w:spacing w:val="-97"/>
        </w:rPr>
        <w:t xml:space="preserve"> </w:t>
      </w:r>
      <w:r>
        <w:rPr>
          <w:b/>
          <w:bCs/>
          <w:spacing w:val="1"/>
        </w:rPr>
        <w:t>向新而行</w:t>
      </w:r>
      <w:r>
        <w:rPr>
          <w:spacing w:val="1"/>
        </w:rPr>
        <w:t>”核心主题，</w:t>
      </w:r>
      <w:r>
        <w:rPr>
          <w:spacing w:val="13"/>
        </w:rPr>
        <w:t>立足抚州科技创新发展战略，彰显我市以科技成果转化驱动产业升级、赋能经济高质量发展的坚定决心，打造展示抚州科技实力与创新活力的重要窗口。</w:t>
      </w:r>
    </w:p>
    <w:p w14:paraId="4093A834">
      <w:pPr>
        <w:spacing w:line="222" w:lineRule="auto"/>
        <w:ind w:left="635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-3"/>
          <w:sz w:val="31"/>
          <w:szCs w:val="31"/>
        </w:rPr>
        <w:t>（</w:t>
      </w:r>
      <w:r>
        <w:rPr>
          <w:rFonts w:ascii="楷体" w:hAnsi="楷体" w:eastAsia="楷体" w:cs="楷体"/>
          <w:spacing w:val="-87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-3"/>
          <w:sz w:val="31"/>
          <w:szCs w:val="31"/>
        </w:rPr>
        <w:t>二）精准定位</w:t>
      </w:r>
    </w:p>
    <w:p w14:paraId="68D75053">
      <w:pPr>
        <w:pStyle w:val="2"/>
        <w:spacing w:before="143" w:line="281" w:lineRule="auto"/>
        <w:ind w:firstLine="663"/>
        <w:rPr>
          <w:spacing w:val="13"/>
        </w:rPr>
      </w:pPr>
      <w:r>
        <w:rPr>
          <w:b/>
          <w:bCs/>
          <w:spacing w:val="20"/>
        </w:rPr>
        <w:t>1.核心展示窗口。</w:t>
      </w:r>
      <w:r>
        <w:rPr>
          <w:spacing w:val="13"/>
        </w:rPr>
        <w:t>全方位、多层次呈现抚州市科技创新成果，生动展现我市在科技创新领域的卓越成就与发展脉络，成为外界了解抚州科技发展的重要平台。</w:t>
      </w:r>
    </w:p>
    <w:p w14:paraId="11358C58">
      <w:pPr>
        <w:pStyle w:val="2"/>
        <w:spacing w:before="152" w:line="280" w:lineRule="auto"/>
        <w:ind w:left="7" w:firstLine="648"/>
        <w:rPr>
          <w:spacing w:val="13"/>
        </w:rPr>
      </w:pPr>
      <w:r>
        <w:rPr>
          <w:b/>
          <w:bCs/>
          <w:spacing w:val="11"/>
        </w:rPr>
        <w:t>2.桥梁枢纽平台。</w:t>
      </w:r>
      <w:r>
        <w:rPr>
          <w:spacing w:val="13"/>
        </w:rPr>
        <w:t>构建科技成果转化与产业招商的高效桥梁枢纽，整合技术、人才、资本等关键要素，促进科技成果与产业需求精准对接，助力产业招商，推动产业发展。</w:t>
      </w:r>
    </w:p>
    <w:p w14:paraId="5E1539A1">
      <w:pPr>
        <w:pStyle w:val="2"/>
        <w:spacing w:before="147" w:line="280" w:lineRule="auto"/>
        <w:ind w:left="7" w:firstLine="660"/>
        <w:rPr>
          <w:rFonts w:hint="eastAsia" w:eastAsia="仿宋"/>
          <w:spacing w:val="13"/>
          <w:lang w:eastAsia="zh-CN"/>
        </w:rPr>
      </w:pPr>
      <w:r>
        <w:rPr>
          <w:b/>
          <w:bCs/>
          <w:spacing w:val="9"/>
        </w:rPr>
        <w:t>3.融合赋能基地。</w:t>
      </w:r>
      <w:r>
        <w:rPr>
          <w:spacing w:val="13"/>
        </w:rPr>
        <w:t>积极推动“政产学研金服用”深度融合，汇聚各方资源与智慧，为科技创新提供全方位支持，打造协同创新生态，赋能抚州经济社会发展</w:t>
      </w:r>
      <w:r>
        <w:rPr>
          <w:rFonts w:hint="eastAsia"/>
          <w:spacing w:val="13"/>
          <w:lang w:eastAsia="zh-CN"/>
        </w:rPr>
        <w:t>。</w:t>
      </w:r>
    </w:p>
    <w:p w14:paraId="30415FA6">
      <w:pPr>
        <w:spacing w:before="150" w:line="223" w:lineRule="auto"/>
        <w:ind w:left="635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-16"/>
          <w:sz w:val="31"/>
          <w:szCs w:val="31"/>
        </w:rPr>
        <w:t>（</w:t>
      </w:r>
      <w:r>
        <w:rPr>
          <w:rFonts w:ascii="楷体" w:hAnsi="楷体" w:eastAsia="楷体" w:cs="楷体"/>
          <w:spacing w:val="-85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-16"/>
          <w:sz w:val="31"/>
          <w:szCs w:val="31"/>
        </w:rPr>
        <w:t>三</w:t>
      </w:r>
      <w:r>
        <w:rPr>
          <w:rFonts w:ascii="楷体" w:hAnsi="楷体" w:eastAsia="楷体" w:cs="楷体"/>
          <w:spacing w:val="-66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-16"/>
          <w:sz w:val="31"/>
          <w:szCs w:val="31"/>
        </w:rPr>
        <w:t>）明确目标</w:t>
      </w:r>
    </w:p>
    <w:p w14:paraId="147A6420">
      <w:pPr>
        <w:pStyle w:val="2"/>
        <w:spacing w:before="146" w:line="292" w:lineRule="auto"/>
        <w:ind w:left="1" w:firstLine="662"/>
        <w:rPr>
          <w:spacing w:val="13"/>
        </w:rPr>
      </w:pPr>
      <w:r>
        <w:rPr>
          <w:b/>
          <w:bCs/>
          <w:spacing w:val="11"/>
        </w:rPr>
        <w:t>1.全景展示。</w:t>
      </w:r>
      <w:r>
        <w:rPr>
          <w:spacing w:val="13"/>
        </w:rPr>
        <w:t>全面、系统地呈现抚州新能源汽车和先进制造业、材料产业、医药和食品产业、数智文化和旅游产业、特色农业和深加工产业五大产业方向，以及各县（区）、抚州高新区、东临新区的科技创新成果与发展路径，展现抚州产业发展的多元格局与创新活力。</w:t>
      </w:r>
    </w:p>
    <w:p w14:paraId="13BE0D34">
      <w:pPr>
        <w:pStyle w:val="2"/>
        <w:spacing w:before="130" w:line="308" w:lineRule="auto"/>
        <w:ind w:left="11" w:firstLine="3"/>
        <w:rPr>
          <w:spacing w:val="13"/>
        </w:rPr>
      </w:pPr>
      <w:r>
        <w:rPr>
          <w:b/>
          <w:bCs/>
          <w:spacing w:val="15"/>
        </w:rPr>
        <w:t>2.平台构建。</w:t>
      </w:r>
      <w:r>
        <w:rPr>
          <w:spacing w:val="13"/>
        </w:rPr>
        <w:t>搭建“技术需求-成果供给-对接合作-科技招商”信息发布和要素汇集平台，实现信息高效流通与资源优化配置，促进科技成果快速转化，推动产业协同发展。</w:t>
      </w:r>
    </w:p>
    <w:p w14:paraId="2614263C">
      <w:pPr>
        <w:pStyle w:val="2"/>
        <w:spacing w:before="141" w:line="310" w:lineRule="auto"/>
        <w:ind w:left="2" w:firstLine="664"/>
        <w:jc w:val="both"/>
        <w:rPr>
          <w:spacing w:val="13"/>
        </w:rPr>
      </w:pPr>
      <w:r>
        <w:rPr>
          <w:b/>
          <w:bCs/>
          <w:spacing w:val="8"/>
        </w:rPr>
        <w:t>3.标杆打造。</w:t>
      </w:r>
      <w:r>
        <w:rPr>
          <w:spacing w:val="13"/>
        </w:rPr>
        <w:t>以省内领先、国内一流为标准，打造具有标杆性、交互式和可持续更新特点的科技创新展馆，通过创新展示形式与互动体验，提升展馆吸引力与影响力，成为抚州科技创新的新名片。</w:t>
      </w:r>
    </w:p>
    <w:p w14:paraId="10AD086F">
      <w:pPr>
        <w:pStyle w:val="2"/>
        <w:spacing w:before="141" w:line="310" w:lineRule="auto"/>
        <w:ind w:left="2" w:firstLine="664"/>
        <w:jc w:val="both"/>
        <w:rPr>
          <w:spacing w:val="13"/>
        </w:rPr>
      </w:pPr>
    </w:p>
    <w:p w14:paraId="0620183D">
      <w:pPr>
        <w:spacing w:line="224" w:lineRule="auto"/>
        <w:rPr>
          <w:rFonts w:ascii="楷体" w:hAnsi="楷体" w:eastAsia="楷体" w:cs="楷体"/>
          <w:sz w:val="31"/>
          <w:szCs w:val="31"/>
        </w:rPr>
        <w:sectPr>
          <w:headerReference r:id="rId5" w:type="default"/>
          <w:footerReference r:id="rId6" w:type="default"/>
          <w:pgSz w:w="11906" w:h="16839"/>
          <w:pgMar w:top="1431" w:right="1418" w:bottom="868" w:left="1422" w:header="0" w:footer="503" w:gutter="0"/>
          <w:cols w:space="720" w:num="1"/>
        </w:sectPr>
      </w:pPr>
    </w:p>
    <w:p w14:paraId="43710958">
      <w:pPr>
        <w:spacing w:before="28" w:line="448" w:lineRule="exact"/>
        <w:jc w:val="center"/>
        <w:outlineLvl w:val="0"/>
        <w:rPr>
          <w:rFonts w:ascii="微软雅黑" w:hAnsi="微软雅黑" w:eastAsia="微软雅黑" w:cs="微软雅黑"/>
          <w:sz w:val="44"/>
          <w:szCs w:val="44"/>
        </w:rPr>
      </w:pPr>
      <w:r>
        <w:rPr>
          <w:rFonts w:hint="eastAsia" w:ascii="微软雅黑" w:hAnsi="微软雅黑" w:eastAsia="微软雅黑" w:cs="微软雅黑"/>
          <w:spacing w:val="-1"/>
          <w:position w:val="-2"/>
          <w:sz w:val="44"/>
          <w:szCs w:val="44"/>
          <w:lang w:eastAsia="zh-CN"/>
        </w:rPr>
        <w:t>抚州市科技成果转移转化中心</w:t>
      </w:r>
      <w:r>
        <w:rPr>
          <w:rFonts w:ascii="微软雅黑" w:hAnsi="微软雅黑" w:eastAsia="微软雅黑" w:cs="微软雅黑"/>
          <w:spacing w:val="-1"/>
          <w:position w:val="-2"/>
          <w:sz w:val="44"/>
          <w:szCs w:val="44"/>
        </w:rPr>
        <w:t>展馆展区分布情况</w:t>
      </w:r>
    </w:p>
    <w:p w14:paraId="5D24330F">
      <w:pPr>
        <w:spacing w:before="36"/>
      </w:pPr>
    </w:p>
    <w:p w14:paraId="1C2C0909">
      <w:pPr>
        <w:spacing w:before="35"/>
      </w:pPr>
    </w:p>
    <w:tbl>
      <w:tblPr>
        <w:tblStyle w:val="6"/>
        <w:tblW w:w="965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79"/>
        <w:gridCol w:w="6275"/>
      </w:tblGrid>
      <w:tr w14:paraId="6A43A4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3379" w:type="dxa"/>
            <w:vAlign w:val="top"/>
          </w:tcPr>
          <w:p w14:paraId="318727BB">
            <w:pPr>
              <w:pStyle w:val="7"/>
              <w:spacing w:before="123" w:line="224" w:lineRule="auto"/>
              <w:ind w:left="655"/>
              <w:rPr>
                <w:sz w:val="28"/>
                <w:szCs w:val="28"/>
              </w:rPr>
            </w:pPr>
            <w:r>
              <w:rPr>
                <w:b/>
                <w:bCs/>
                <w:spacing w:val="-5"/>
                <w:sz w:val="28"/>
                <w:szCs w:val="28"/>
              </w:rPr>
              <w:t>展区</w:t>
            </w:r>
          </w:p>
        </w:tc>
        <w:tc>
          <w:tcPr>
            <w:tcW w:w="6275" w:type="dxa"/>
            <w:vAlign w:val="top"/>
          </w:tcPr>
          <w:p w14:paraId="42262B34">
            <w:pPr>
              <w:pStyle w:val="7"/>
              <w:spacing w:before="122" w:line="226" w:lineRule="auto"/>
              <w:ind w:left="793"/>
              <w:rPr>
                <w:sz w:val="28"/>
                <w:szCs w:val="28"/>
              </w:rPr>
            </w:pPr>
            <w:r>
              <w:rPr>
                <w:b/>
                <w:bCs/>
                <w:spacing w:val="-3"/>
                <w:sz w:val="28"/>
                <w:szCs w:val="28"/>
              </w:rPr>
              <w:t>核心内容</w:t>
            </w:r>
          </w:p>
        </w:tc>
      </w:tr>
      <w:tr w14:paraId="6458B7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9" w:hRule="atLeast"/>
        </w:trPr>
        <w:tc>
          <w:tcPr>
            <w:tcW w:w="3379" w:type="dxa"/>
            <w:vAlign w:val="center"/>
          </w:tcPr>
          <w:p w14:paraId="35011BC9">
            <w:pPr>
              <w:pStyle w:val="7"/>
              <w:spacing w:before="91" w:line="228" w:lineRule="auto"/>
              <w:ind w:left="663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pacing w:val="-9"/>
                <w:sz w:val="28"/>
                <w:szCs w:val="28"/>
              </w:rPr>
              <w:t>开篇</w:t>
            </w:r>
            <w:r>
              <w:rPr>
                <w:b/>
                <w:bCs/>
                <w:spacing w:val="-3"/>
                <w:sz w:val="28"/>
                <w:szCs w:val="28"/>
              </w:rPr>
              <w:t>·</w:t>
            </w:r>
            <w:r>
              <w:rPr>
                <w:b/>
                <w:bCs/>
                <w:spacing w:val="-6"/>
                <w:sz w:val="28"/>
                <w:szCs w:val="28"/>
              </w:rPr>
              <w:t>创新抚州</w:t>
            </w:r>
          </w:p>
        </w:tc>
        <w:tc>
          <w:tcPr>
            <w:tcW w:w="6275" w:type="dxa"/>
            <w:vAlign w:val="center"/>
          </w:tcPr>
          <w:p w14:paraId="76811D7E">
            <w:pPr>
              <w:pStyle w:val="7"/>
              <w:spacing w:before="78" w:line="218" w:lineRule="auto"/>
              <w:ind w:left="146" w:right="200" w:firstLine="11"/>
              <w:jc w:val="center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市情、科创战略介绍、</w:t>
            </w:r>
            <w:r>
              <w:rPr>
                <w:spacing w:val="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领导关怀（照片和影</w:t>
            </w:r>
            <w:r>
              <w:rPr>
                <w:spacing w:val="3"/>
                <w:sz w:val="28"/>
                <w:szCs w:val="28"/>
              </w:rPr>
              <w:t xml:space="preserve">  </w:t>
            </w:r>
            <w:r>
              <w:rPr>
                <w:spacing w:val="-1"/>
                <w:sz w:val="28"/>
                <w:szCs w:val="28"/>
              </w:rPr>
              <w:t>像）、荣誉体系等。</w:t>
            </w:r>
          </w:p>
        </w:tc>
      </w:tr>
      <w:tr w14:paraId="36CDA5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9" w:hRule="atLeast"/>
        </w:trPr>
        <w:tc>
          <w:tcPr>
            <w:tcW w:w="3379" w:type="dxa"/>
            <w:vAlign w:val="center"/>
          </w:tcPr>
          <w:p w14:paraId="2F959788">
            <w:pPr>
              <w:pStyle w:val="7"/>
              <w:spacing w:before="91" w:line="239" w:lineRule="auto"/>
              <w:ind w:left="655" w:right="228" w:hanging="554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pacing w:val="-4"/>
                <w:sz w:val="28"/>
                <w:szCs w:val="28"/>
              </w:rPr>
              <w:t>五大产业全景</w:t>
            </w:r>
            <w:r>
              <w:rPr>
                <w:b/>
                <w:bCs/>
                <w:spacing w:val="-5"/>
                <w:sz w:val="28"/>
                <w:szCs w:val="28"/>
              </w:rPr>
              <w:t>展区</w:t>
            </w:r>
          </w:p>
        </w:tc>
        <w:tc>
          <w:tcPr>
            <w:tcW w:w="6275" w:type="dxa"/>
            <w:vAlign w:val="center"/>
          </w:tcPr>
          <w:p w14:paraId="070E3337">
            <w:pPr>
              <w:pStyle w:val="7"/>
              <w:spacing w:before="298" w:line="215" w:lineRule="auto"/>
              <w:ind w:left="159" w:right="161" w:hanging="2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五大产业深度展现（现状/规划/链主企业/成</w:t>
            </w:r>
            <w:r>
              <w:rPr>
                <w:spacing w:val="3"/>
                <w:sz w:val="28"/>
                <w:szCs w:val="28"/>
              </w:rPr>
              <w:t xml:space="preserve">  </w:t>
            </w:r>
            <w:r>
              <w:rPr>
                <w:spacing w:val="-8"/>
                <w:sz w:val="28"/>
                <w:szCs w:val="28"/>
              </w:rPr>
              <w:t>果）</w:t>
            </w:r>
            <w:r>
              <w:rPr>
                <w:spacing w:val="-1"/>
                <w:sz w:val="28"/>
                <w:szCs w:val="28"/>
              </w:rPr>
              <w:t>新能源汽车和先进制</w:t>
            </w:r>
            <w:r>
              <w:rPr>
                <w:sz w:val="28"/>
                <w:szCs w:val="28"/>
              </w:rPr>
              <w:t>造业-材料产业-医药和食品产业-数智文化和旅游产业-特色农业和深加工产业。</w:t>
            </w:r>
          </w:p>
        </w:tc>
      </w:tr>
      <w:tr w14:paraId="698BB3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4" w:hRule="atLeast"/>
        </w:trPr>
        <w:tc>
          <w:tcPr>
            <w:tcW w:w="3379" w:type="dxa"/>
            <w:vAlign w:val="center"/>
          </w:tcPr>
          <w:p w14:paraId="5A019CA0">
            <w:pPr>
              <w:pStyle w:val="7"/>
              <w:spacing w:before="91" w:line="224" w:lineRule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pacing w:val="-3"/>
                <w:sz w:val="28"/>
                <w:szCs w:val="28"/>
              </w:rPr>
              <w:t>各地成果展区</w:t>
            </w:r>
          </w:p>
        </w:tc>
        <w:tc>
          <w:tcPr>
            <w:tcW w:w="6275" w:type="dxa"/>
            <w:vAlign w:val="center"/>
          </w:tcPr>
          <w:p w14:paraId="60881A95">
            <w:pPr>
              <w:spacing w:line="446" w:lineRule="auto"/>
              <w:jc w:val="center"/>
              <w:rPr>
                <w:rFonts w:ascii="Arial"/>
                <w:sz w:val="28"/>
                <w:szCs w:val="28"/>
              </w:rPr>
            </w:pPr>
          </w:p>
          <w:p w14:paraId="5E68B67E">
            <w:pPr>
              <w:pStyle w:val="7"/>
              <w:spacing w:before="78" w:line="215" w:lineRule="auto"/>
              <w:ind w:left="149" w:right="161" w:hanging="1"/>
              <w:jc w:val="center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各地县（区）情、“首</w:t>
            </w:r>
            <w:r>
              <w:rPr>
                <w:spacing w:val="6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位+主导</w:t>
            </w:r>
            <w:r>
              <w:rPr>
                <w:spacing w:val="-86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”产业方向、</w:t>
            </w:r>
          </w:p>
          <w:p w14:paraId="3235F359">
            <w:pPr>
              <w:pStyle w:val="7"/>
              <w:spacing w:before="1" w:line="219" w:lineRule="auto"/>
              <w:ind w:left="156" w:right="161" w:hanging="6"/>
              <w:jc w:val="center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科技创新成果介绍、科</w:t>
            </w:r>
            <w:r>
              <w:rPr>
                <w:spacing w:val="-2"/>
                <w:sz w:val="28"/>
                <w:szCs w:val="28"/>
              </w:rPr>
              <w:t>技招商项目及成果展示</w:t>
            </w:r>
            <w:r>
              <w:rPr>
                <w:spacing w:val="7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>等。</w:t>
            </w:r>
          </w:p>
        </w:tc>
      </w:tr>
      <w:tr w14:paraId="484E4F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4" w:hRule="atLeast"/>
        </w:trPr>
        <w:tc>
          <w:tcPr>
            <w:tcW w:w="3379" w:type="dxa"/>
            <w:vAlign w:val="center"/>
          </w:tcPr>
          <w:p w14:paraId="74423726">
            <w:pPr>
              <w:pStyle w:val="7"/>
              <w:spacing w:before="91" w:line="224" w:lineRule="auto"/>
              <w:ind w:left="369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pacing w:val="-3"/>
                <w:sz w:val="28"/>
                <w:szCs w:val="28"/>
              </w:rPr>
              <w:t>服务体系</w:t>
            </w:r>
          </w:p>
        </w:tc>
        <w:tc>
          <w:tcPr>
            <w:tcW w:w="6275" w:type="dxa"/>
            <w:vAlign w:val="center"/>
          </w:tcPr>
          <w:p w14:paraId="4CBFC9D5">
            <w:pPr>
              <w:pStyle w:val="7"/>
              <w:spacing w:before="169" w:line="217" w:lineRule="auto"/>
              <w:ind w:right="146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pacing w:val="-24"/>
                <w:sz w:val="28"/>
                <w:szCs w:val="28"/>
              </w:rPr>
              <w:t>需求发布</w:t>
            </w:r>
            <w:r>
              <w:rPr>
                <w:spacing w:val="-24"/>
                <w:sz w:val="28"/>
                <w:szCs w:val="28"/>
              </w:rPr>
              <w:t>：技术需求实时</w:t>
            </w:r>
            <w:r>
              <w:rPr>
                <w:spacing w:val="-21"/>
                <w:sz w:val="28"/>
                <w:szCs w:val="28"/>
              </w:rPr>
              <w:t>发布系统，同时结合智者</w:t>
            </w:r>
            <w:r>
              <w:rPr>
                <w:spacing w:val="-22"/>
                <w:sz w:val="28"/>
                <w:szCs w:val="28"/>
              </w:rPr>
              <w:t>大模型；</w:t>
            </w:r>
            <w:r>
              <w:rPr>
                <w:b/>
                <w:bCs/>
                <w:spacing w:val="-22"/>
                <w:sz w:val="28"/>
                <w:szCs w:val="28"/>
              </w:rPr>
              <w:t>成果推介：</w:t>
            </w:r>
            <w:r>
              <w:rPr>
                <w:spacing w:val="-22"/>
                <w:sz w:val="28"/>
                <w:szCs w:val="28"/>
              </w:rPr>
              <w:t>实物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22"/>
                <w:sz w:val="28"/>
                <w:szCs w:val="28"/>
              </w:rPr>
              <w:t>/模型</w:t>
            </w:r>
            <w:r>
              <w:rPr>
                <w:b/>
                <w:bCs/>
                <w:spacing w:val="-22"/>
                <w:sz w:val="28"/>
                <w:szCs w:val="28"/>
              </w:rPr>
              <w:t>；合作交流：</w:t>
            </w:r>
            <w:r>
              <w:rPr>
                <w:spacing w:val="-22"/>
                <w:sz w:val="28"/>
                <w:szCs w:val="28"/>
              </w:rPr>
              <w:t>高校</w:t>
            </w:r>
            <w:r>
              <w:rPr>
                <w:spacing w:val="-23"/>
                <w:sz w:val="28"/>
                <w:szCs w:val="28"/>
              </w:rPr>
              <w:t>院所墙</w:t>
            </w:r>
            <w:r>
              <w:rPr>
                <w:b/>
                <w:bCs/>
                <w:spacing w:val="-23"/>
                <w:sz w:val="28"/>
                <w:szCs w:val="28"/>
              </w:rPr>
              <w:t>;双创人才</w:t>
            </w:r>
            <w:r>
              <w:rPr>
                <w:spacing w:val="-23"/>
                <w:sz w:val="28"/>
                <w:szCs w:val="28"/>
              </w:rPr>
              <w:t>；</w:t>
            </w:r>
            <w:r>
              <w:rPr>
                <w:b/>
                <w:bCs/>
                <w:spacing w:val="-23"/>
                <w:sz w:val="28"/>
                <w:szCs w:val="28"/>
              </w:rPr>
              <w:t>科技</w:t>
            </w:r>
            <w:r>
              <w:rPr>
                <w:b/>
                <w:bCs/>
                <w:spacing w:val="-22"/>
                <w:sz w:val="28"/>
                <w:szCs w:val="28"/>
              </w:rPr>
              <w:t>金融</w:t>
            </w:r>
            <w:r>
              <w:rPr>
                <w:spacing w:val="-22"/>
                <w:sz w:val="28"/>
                <w:szCs w:val="28"/>
              </w:rPr>
              <w:t>；</w:t>
            </w:r>
            <w:r>
              <w:rPr>
                <w:b/>
                <w:bCs/>
                <w:spacing w:val="-22"/>
                <w:sz w:val="28"/>
                <w:szCs w:val="28"/>
              </w:rPr>
              <w:t>案例墙</w:t>
            </w:r>
            <w:r>
              <w:rPr>
                <w:spacing w:val="-22"/>
                <w:sz w:val="28"/>
                <w:szCs w:val="28"/>
              </w:rPr>
              <w:t>：转化成功</w:t>
            </w:r>
            <w:r>
              <w:rPr>
                <w:spacing w:val="-24"/>
                <w:sz w:val="28"/>
                <w:szCs w:val="28"/>
              </w:rPr>
              <w:t>案例（经济指标对比）。</w:t>
            </w:r>
          </w:p>
        </w:tc>
      </w:tr>
      <w:tr w14:paraId="12E4D0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9" w:hRule="atLeast"/>
        </w:trPr>
        <w:tc>
          <w:tcPr>
            <w:tcW w:w="3379" w:type="dxa"/>
            <w:vAlign w:val="center"/>
          </w:tcPr>
          <w:p w14:paraId="7BB8B8AD">
            <w:pPr>
              <w:pStyle w:val="7"/>
              <w:spacing w:before="91" w:line="225" w:lineRule="auto"/>
              <w:ind w:left="392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pacing w:val="-8"/>
                <w:sz w:val="28"/>
                <w:szCs w:val="28"/>
              </w:rPr>
              <w:t>未来空间</w:t>
            </w:r>
          </w:p>
        </w:tc>
        <w:tc>
          <w:tcPr>
            <w:tcW w:w="6275" w:type="dxa"/>
            <w:vAlign w:val="center"/>
          </w:tcPr>
          <w:p w14:paraId="41F2F38E">
            <w:pPr>
              <w:pStyle w:val="7"/>
              <w:spacing w:before="170" w:line="218" w:lineRule="auto"/>
              <w:ind w:left="152" w:right="161" w:firstLine="4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五大产业方向的产业技</w:t>
            </w:r>
            <w:bookmarkStart w:id="0" w:name="_GoBack"/>
            <w:bookmarkEnd w:id="0"/>
            <w:r>
              <w:rPr>
                <w:spacing w:val="-1"/>
                <w:sz w:val="28"/>
                <w:szCs w:val="28"/>
              </w:rPr>
              <w:t>术路线图、概念性成果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（如氢能、固态电池、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机器人与智能装备、镁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基材料、纳米材料等）</w:t>
            </w:r>
          </w:p>
        </w:tc>
      </w:tr>
    </w:tbl>
    <w:p w14:paraId="76FEB32C">
      <w:pPr>
        <w:rPr>
          <w:rFonts w:ascii="Arial"/>
          <w:sz w:val="28"/>
          <w:szCs w:val="28"/>
        </w:rPr>
      </w:pPr>
    </w:p>
    <w:sectPr>
      <w:footerReference r:id="rId7" w:type="default"/>
      <w:pgSz w:w="11906" w:h="16839"/>
      <w:pgMar w:top="1431" w:right="924" w:bottom="868" w:left="847" w:header="0" w:footer="50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589271">
    <w:pPr>
      <w:spacing w:line="234" w:lineRule="auto"/>
      <w:ind w:left="404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—</w:t>
    </w:r>
    <w:r>
      <w:rPr>
        <w:rFonts w:ascii="宋体" w:hAnsi="宋体" w:eastAsia="宋体" w:cs="宋体"/>
        <w:spacing w:val="15"/>
        <w:sz w:val="28"/>
        <w:szCs w:val="28"/>
      </w:rPr>
      <w:t xml:space="preserve"> </w:t>
    </w:r>
    <w:r>
      <w:rPr>
        <w:rFonts w:hint="eastAsia" w:ascii="宋体" w:hAnsi="宋体" w:eastAsia="宋体" w:cs="宋体"/>
        <w:spacing w:val="-8"/>
        <w:sz w:val="28"/>
        <w:szCs w:val="28"/>
        <w:lang w:val="en-US" w:eastAsia="zh-CN"/>
      </w:rPr>
      <w:t>2</w:t>
    </w:r>
    <w:r>
      <w:rPr>
        <w:rFonts w:ascii="宋体" w:hAnsi="宋体" w:eastAsia="宋体" w:cs="宋体"/>
        <w:spacing w:val="8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E30AC2">
    <w:pPr>
      <w:spacing w:line="234" w:lineRule="auto"/>
      <w:ind w:left="462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1"/>
        <w:sz w:val="28"/>
        <w:szCs w:val="28"/>
      </w:rPr>
      <w:t xml:space="preserve"> </w:t>
    </w:r>
    <w:r>
      <w:rPr>
        <w:rFonts w:hint="eastAsia" w:ascii="宋体" w:hAnsi="宋体" w:eastAsia="宋体" w:cs="宋体"/>
        <w:spacing w:val="-7"/>
        <w:sz w:val="28"/>
        <w:szCs w:val="28"/>
        <w:lang w:val="en-US" w:eastAsia="zh-CN"/>
      </w:rPr>
      <w:t>3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96C3A1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B0319C9"/>
    <w:rsid w:val="0C96346B"/>
    <w:rsid w:val="113E5153"/>
    <w:rsid w:val="28685052"/>
    <w:rsid w:val="47BC742D"/>
    <w:rsid w:val="49856DE7"/>
    <w:rsid w:val="62DD6B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楷体" w:hAnsi="楷体" w:eastAsia="楷体" w:cs="楷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954</Words>
  <Characters>960</Characters>
  <TotalTime>13</TotalTime>
  <ScaleCrop>false</ScaleCrop>
  <LinksUpToDate>false</LinksUpToDate>
  <CharactersWithSpaces>989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2025-07-08T09:02:00Z</dcterms:created>
  <dc:creator>Un-named</dc:creator>
  <cp:lastModifiedBy>工作</cp:lastModifiedBy>
  <dcterms:modified xsi:type="dcterms:W3CDTF">2025-10-13T13:13:11Z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2025-10-10T10:54:45Z</vt:filetime>
  </property>
  <property fmtid="{D5CDD505-2E9C-101B-9397-08002B2CF9AE}" pid="4" name="KSOTemplateDocerSaveRecord">
    <vt:lpwstr>eyJoZGlkIjoiYmE3NDM0Y2RiNTBiZTM2MDZhYTUzYzE3ZWRjN2ZlYWIiLCJ1c2VySWQiOiI0NDI1MTY4ODIifQ==</vt:lpwstr>
  </property>
  <property fmtid="{D5CDD505-2E9C-101B-9397-08002B2CF9AE}" pid="5" name="KSOProductBuildVer">
    <vt:lpwstr>2052-12.1.0.23125</vt:lpwstr>
  </property>
  <property fmtid="{D5CDD505-2E9C-101B-9397-08002B2CF9AE}" pid="6" name="ICV">
    <vt:lpwstr>7E4E396FC668485EB31E12D441D11162_13</vt:lpwstr>
  </property>
</Properties>
</file>